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317FF576" w:rsidR="00A33E6E" w:rsidRPr="005D0667" w:rsidRDefault="00A33E6E" w:rsidP="00A33E6E">
      <w:pPr>
        <w:pStyle w:val="CH"/>
        <w:rPr>
          <w:lang w:val="en-DE"/>
        </w:rPr>
      </w:pPr>
      <w:bookmarkStart w:id="0" w:name="historyclause"/>
      <w:r>
        <w:t xml:space="preserve">3GPP RAN WG4 Meeting </w:t>
      </w:r>
      <w:r w:rsidRPr="009F0E8D">
        <w:t>#</w:t>
      </w:r>
      <w:r w:rsidR="00D44D0D">
        <w:t>100</w:t>
      </w:r>
      <w:r>
        <w:t>e</w:t>
      </w:r>
      <w:r>
        <w:tab/>
      </w:r>
      <w:r>
        <w:tab/>
      </w:r>
      <w:r w:rsidR="005D0667" w:rsidRPr="005D0667">
        <w:t>R4-2112347</w:t>
      </w:r>
    </w:p>
    <w:p w14:paraId="50DC9730" w14:textId="16E7C5F7" w:rsidR="00D309CC" w:rsidRPr="00FD166F" w:rsidRDefault="005D0667" w:rsidP="00A33E6E">
      <w:pPr>
        <w:pStyle w:val="CH"/>
        <w:tabs>
          <w:tab w:val="clear" w:pos="7920"/>
        </w:tabs>
        <w:rPr>
          <w:b w:val="0"/>
        </w:rPr>
      </w:pPr>
      <w:r w:rsidRPr="005D0667">
        <w:t xml:space="preserve">Electronic Meeting, 16 – 27 </w:t>
      </w:r>
      <w:proofErr w:type="gramStart"/>
      <w:r w:rsidRPr="005D0667">
        <w:t>August,</w:t>
      </w:r>
      <w:proofErr w:type="gramEnd"/>
      <w:r w:rsidRPr="005D0667">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5D3F1C5E" w:rsidR="00D309CC" w:rsidRPr="005D0667" w:rsidRDefault="00D309CC" w:rsidP="00D309CC">
      <w:pPr>
        <w:pStyle w:val="CH"/>
        <w:rPr>
          <w:b w:val="0"/>
          <w:lang w:val="en-DE"/>
        </w:rPr>
      </w:pPr>
      <w:r w:rsidRPr="0008103A">
        <w:t>Agenda item:</w:t>
      </w:r>
      <w:r>
        <w:tab/>
      </w:r>
      <w:r w:rsidR="005D0667" w:rsidRPr="005D0667">
        <w:t>10.6.2</w:t>
      </w:r>
    </w:p>
    <w:p w14:paraId="4DBE005A" w14:textId="60037D0C" w:rsidR="00D309CC" w:rsidRPr="00F614AC" w:rsidRDefault="00D309CC" w:rsidP="00D309CC">
      <w:pPr>
        <w:pStyle w:val="CH"/>
        <w:rPr>
          <w:b w:val="0"/>
        </w:rPr>
      </w:pPr>
      <w:r w:rsidRPr="00F614AC">
        <w:t>Source:</w:t>
      </w:r>
      <w:r w:rsidRPr="00F614AC">
        <w:tab/>
        <w:t>Apple</w:t>
      </w:r>
    </w:p>
    <w:p w14:paraId="0D2061A1" w14:textId="4F38BA49" w:rsidR="00D309CC" w:rsidRPr="00F614AC" w:rsidRDefault="00D309CC" w:rsidP="00D309CC">
      <w:pPr>
        <w:pStyle w:val="CH"/>
      </w:pPr>
      <w:r w:rsidRPr="00F614AC">
        <w:t>Title:</w:t>
      </w:r>
      <w:r w:rsidRPr="00F614AC">
        <w:tab/>
      </w:r>
      <w:r w:rsidR="00445ED0">
        <w:t xml:space="preserve">Considerations and simulation results for </w:t>
      </w:r>
      <w:r w:rsidR="00A34D87">
        <w:t>pi</w:t>
      </w:r>
      <w:r w:rsidR="00445ED0">
        <w:t>/2 BPSK</w:t>
      </w:r>
    </w:p>
    <w:p w14:paraId="052B1E0C" w14:textId="7B41F248" w:rsidR="00104BC6" w:rsidRPr="005D0667" w:rsidRDefault="00104BC6" w:rsidP="00D309CC">
      <w:pPr>
        <w:pStyle w:val="CH"/>
        <w:rPr>
          <w:lang w:val="en-DE"/>
        </w:rPr>
      </w:pPr>
      <w:r w:rsidRPr="00F614AC">
        <w:t>WI/SI:</w:t>
      </w:r>
      <w:r w:rsidRPr="00F614AC">
        <w:tab/>
      </w:r>
      <w:r w:rsidR="005D0667" w:rsidRPr="005D0667">
        <w:t>FS_NR_Opt_pi2BPSK</w:t>
      </w:r>
    </w:p>
    <w:p w14:paraId="6C6D1281" w14:textId="7C16E20F" w:rsidR="00104BC6" w:rsidRPr="00F614AC" w:rsidRDefault="00104BC6" w:rsidP="00D309CC">
      <w:pPr>
        <w:pStyle w:val="CH"/>
        <w:rPr>
          <w:b w:val="0"/>
        </w:rPr>
      </w:pPr>
      <w:r w:rsidRPr="00F614AC">
        <w:t>Release:</w:t>
      </w:r>
      <w:r w:rsidRPr="00F614AC">
        <w:tab/>
        <w:t>Rel-</w:t>
      </w:r>
      <w:r w:rsidR="002A79F8" w:rsidRPr="00F614AC">
        <w:t>1</w:t>
      </w:r>
      <w:r w:rsidR="00D44D0D">
        <w:t>7</w:t>
      </w:r>
    </w:p>
    <w:p w14:paraId="2E4E044D" w14:textId="68C79EB6" w:rsidR="00D309CC" w:rsidRDefault="00D309CC" w:rsidP="00D309CC">
      <w:pPr>
        <w:pStyle w:val="CH"/>
      </w:pPr>
      <w:r w:rsidRPr="00F614AC">
        <w:t>Document for:</w:t>
      </w:r>
      <w:r w:rsidRPr="00F614AC">
        <w:tab/>
      </w:r>
      <w:r w:rsidR="00D7385C">
        <w:t>Decision</w:t>
      </w:r>
    </w:p>
    <w:p w14:paraId="0207DB43" w14:textId="77777777" w:rsidR="00D46431" w:rsidRPr="0008103A" w:rsidRDefault="00D46431" w:rsidP="00D309CC">
      <w:pPr>
        <w:pStyle w:val="CH"/>
        <w:rPr>
          <w:b w:val="0"/>
        </w:rPr>
      </w:pPr>
    </w:p>
    <w:p w14:paraId="0273524A" w14:textId="4CB82785" w:rsidR="008E7986" w:rsidRPr="004D3578" w:rsidRDefault="008E7986" w:rsidP="008E7986">
      <w:pPr>
        <w:pStyle w:val="Heading1"/>
      </w:pPr>
      <w:proofErr w:type="gramStart"/>
      <w:r>
        <w:t>1</w:t>
      </w:r>
      <w:r w:rsidR="006C1988">
        <w:t xml:space="preserve">  </w:t>
      </w:r>
      <w:r w:rsidRPr="004D3578">
        <w:t>Introduction</w:t>
      </w:r>
      <w:proofErr w:type="gramEnd"/>
      <w:r>
        <w:t xml:space="preserve"> </w:t>
      </w:r>
    </w:p>
    <w:p w14:paraId="3D9E4263" w14:textId="0450D304" w:rsidR="005E21F8" w:rsidRDefault="00D7085D" w:rsidP="005E21F8">
      <w:pPr>
        <w:pStyle w:val="Heading6"/>
        <w:ind w:left="0" w:firstLine="0"/>
        <w:jc w:val="both"/>
        <w:rPr>
          <w:rFonts w:ascii="Times New Roman" w:hAnsi="Times New Roman"/>
        </w:rPr>
      </w:pPr>
      <w:r>
        <w:rPr>
          <w:rFonts w:ascii="Times New Roman" w:hAnsi="Times New Roman"/>
        </w:rPr>
        <w:t>This contribution provides our considerations on the pi/2 BPSK</w:t>
      </w:r>
      <w:r w:rsidR="00027AC6">
        <w:rPr>
          <w:rFonts w:ascii="Times New Roman" w:hAnsi="Times New Roman"/>
        </w:rPr>
        <w:t xml:space="preserve"> improvement</w:t>
      </w:r>
      <w:r>
        <w:rPr>
          <w:rFonts w:ascii="Times New Roman" w:hAnsi="Times New Roman"/>
        </w:rPr>
        <w:t xml:space="preserve"> study item. Simulation results exploring the</w:t>
      </w:r>
      <w:r w:rsidR="00245595">
        <w:rPr>
          <w:rFonts w:ascii="Times New Roman" w:hAnsi="Times New Roman"/>
        </w:rPr>
        <w:t xml:space="preserve"> limits of</w:t>
      </w:r>
      <w:r>
        <w:rPr>
          <w:rFonts w:ascii="Times New Roman" w:hAnsi="Times New Roman"/>
        </w:rPr>
        <w:t xml:space="preserve"> power boost are provided and analysed.</w:t>
      </w:r>
      <w:r w:rsidR="00245595">
        <w:rPr>
          <w:rFonts w:ascii="Times New Roman" w:hAnsi="Times New Roman"/>
        </w:rPr>
        <w:t xml:space="preserve"> Considerations on ACLR requirements are made for the case of boosting output power up to 32dBm. </w:t>
      </w:r>
      <w:r>
        <w:rPr>
          <w:rFonts w:ascii="Times New Roman" w:hAnsi="Times New Roman"/>
        </w:rPr>
        <w:t xml:space="preserve"> Additionally</w:t>
      </w:r>
      <w:r w:rsidR="00344FFE">
        <w:rPr>
          <w:rFonts w:ascii="Times New Roman" w:hAnsi="Times New Roman"/>
        </w:rPr>
        <w:t>,</w:t>
      </w:r>
      <w:r>
        <w:rPr>
          <w:rFonts w:ascii="Times New Roman" w:hAnsi="Times New Roman"/>
        </w:rPr>
        <w:t xml:space="preserve"> hardware implications are discussed and finally signalling </w:t>
      </w:r>
      <w:r w:rsidR="00245595">
        <w:rPr>
          <w:rFonts w:ascii="Times New Roman" w:hAnsi="Times New Roman"/>
        </w:rPr>
        <w:t>aspects</w:t>
      </w:r>
      <w:r>
        <w:rPr>
          <w:rFonts w:ascii="Times New Roman" w:hAnsi="Times New Roman"/>
        </w:rPr>
        <w:t xml:space="preserve"> are la</w:t>
      </w:r>
      <w:r w:rsidR="00790EC5">
        <w:rPr>
          <w:rFonts w:ascii="Times New Roman" w:hAnsi="Times New Roman"/>
        </w:rPr>
        <w:t>i</w:t>
      </w:r>
      <w:r>
        <w:rPr>
          <w:rFonts w:ascii="Times New Roman" w:hAnsi="Times New Roman"/>
        </w:rPr>
        <w:t>d out.</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48A376F7" w14:textId="0A02D6A3" w:rsidR="00FD7136" w:rsidRPr="00FD7136" w:rsidRDefault="000036A6" w:rsidP="00FD7136">
      <w:pPr>
        <w:pStyle w:val="Heading4"/>
      </w:pPr>
      <w:r>
        <w:t xml:space="preserve">2.1 </w:t>
      </w:r>
      <w:r w:rsidR="00FD7136">
        <w:t>Introduction</w:t>
      </w:r>
    </w:p>
    <w:p w14:paraId="2B08F4F0" w14:textId="156EF78B" w:rsidR="00B90EE8" w:rsidRDefault="00DC7F0E" w:rsidP="00603331">
      <w:pPr>
        <w:jc w:val="both"/>
      </w:pPr>
      <w:r>
        <w:t>P</w:t>
      </w:r>
      <w:r w:rsidR="00027AC6">
        <w:t>i</w:t>
      </w:r>
      <w:r>
        <w:t xml:space="preserve">/2 BPSK was introduced in REL-15 due to its low PAPR properties. Almost no MPR is required for this modulation </w:t>
      </w:r>
      <w:r w:rsidR="0034417E">
        <w:t>and therefore</w:t>
      </w:r>
      <w:r>
        <w:t xml:space="preserve"> allows to </w:t>
      </w:r>
      <w:r w:rsidR="00027AC6">
        <w:t>nearly</w:t>
      </w:r>
      <w:r>
        <w:t xml:space="preserve"> reach full power potential of a certain power class. Power boosting was defined to increase the output power of a PC3 </w:t>
      </w:r>
      <w:r w:rsidR="00027AC6">
        <w:t>amplifier</w:t>
      </w:r>
      <w:r>
        <w:t xml:space="preserve"> by 3dB</w:t>
      </w:r>
      <w:r w:rsidR="0034417E">
        <w:t xml:space="preserve"> </w:t>
      </w:r>
      <w:r w:rsidR="00027AC6">
        <w:t>with</w:t>
      </w:r>
      <w:r w:rsidR="0034417E">
        <w:t xml:space="preserve"> deploying</w:t>
      </w:r>
      <w:r>
        <w:t xml:space="preserve"> a low PAPR DMRS. It is believed that</w:t>
      </w:r>
      <w:r w:rsidR="00282984">
        <w:t xml:space="preserve"> with</w:t>
      </w:r>
      <w:r>
        <w:t xml:space="preserve"> applying additional</w:t>
      </w:r>
      <w:r w:rsidR="00B90EE8">
        <w:t xml:space="preserve"> shaping filter</w:t>
      </w:r>
      <w:r w:rsidR="00282984">
        <w:t xml:space="preserve"> which</w:t>
      </w:r>
      <w:r>
        <w:t xml:space="preserve"> further reduce PAPR that the power boost can </w:t>
      </w:r>
      <w:r w:rsidR="00603331">
        <w:t>considerably</w:t>
      </w:r>
      <w:r>
        <w:t xml:space="preserve"> increase beyond 3dB.</w:t>
      </w:r>
      <w:r w:rsidR="00603331">
        <w:t xml:space="preserve"> </w:t>
      </w:r>
    </w:p>
    <w:p w14:paraId="7ADD6AAE" w14:textId="1D26CC28" w:rsidR="00A34D87" w:rsidRDefault="00603331" w:rsidP="00444B82">
      <w:pPr>
        <w:jc w:val="both"/>
      </w:pPr>
      <w:r>
        <w:t>In the following we want to share our</w:t>
      </w:r>
      <w:r w:rsidR="00CF6BEB">
        <w:t xml:space="preserve"> considerations on various aspects such as shaping filter, EQ ripple,</w:t>
      </w:r>
      <w:r w:rsidR="00027AC6">
        <w:t xml:space="preserve"> ACLR,</w:t>
      </w:r>
      <w:r w:rsidR="00CF6BEB">
        <w:t xml:space="preserve"> hardware limitations </w:t>
      </w:r>
      <w:r w:rsidR="00282984">
        <w:t>and</w:t>
      </w:r>
      <w:r w:rsidR="00CF6BEB">
        <w:t xml:space="preserve"> provide our simulations</w:t>
      </w:r>
      <w:r>
        <w:t xml:space="preserve"> results. </w:t>
      </w:r>
      <w:r w:rsidR="00444B82">
        <w:t xml:space="preserve">We conducted simulation in bands n41 and n77. </w:t>
      </w:r>
      <w:r w:rsidR="0041699A">
        <w:t>For both bands</w:t>
      </w:r>
      <w:r w:rsidR="00444B82">
        <w:t xml:space="preserve"> </w:t>
      </w:r>
      <w:r w:rsidR="00DD4E2C">
        <w:t>PC</w:t>
      </w:r>
      <w:r w:rsidR="00444B82">
        <w:t xml:space="preserve">2 </w:t>
      </w:r>
      <w:r w:rsidR="00DD4E2C">
        <w:t>power amplifier</w:t>
      </w:r>
      <w:r w:rsidR="00282984">
        <w:t xml:space="preserve"> model</w:t>
      </w:r>
      <w:r w:rsidR="0041699A">
        <w:t>s</w:t>
      </w:r>
      <w:r w:rsidR="00444B82">
        <w:t xml:space="preserve"> </w:t>
      </w:r>
      <w:r w:rsidR="0041699A">
        <w:t>were</w:t>
      </w:r>
      <w:r w:rsidR="00444B82">
        <w:t xml:space="preserve"> </w:t>
      </w:r>
      <w:r w:rsidR="004B2839">
        <w:t>deployed</w:t>
      </w:r>
      <w:r w:rsidR="00444B82">
        <w:t xml:space="preserve">. The typical 3GPP calibration and the agreed waveform </w:t>
      </w:r>
      <w:r w:rsidR="00CF6BEB">
        <w:t>configuration</w:t>
      </w:r>
      <w:r w:rsidR="00444B82">
        <w:t xml:space="preserve"> from </w:t>
      </w:r>
      <w:r w:rsidR="00444B82" w:rsidRPr="004F24E4">
        <w:t>[</w:t>
      </w:r>
      <w:r w:rsidR="004F24E4" w:rsidRPr="004F24E4">
        <w:t>1</w:t>
      </w:r>
      <w:r w:rsidR="00444B82" w:rsidRPr="004F24E4">
        <w:t>]</w:t>
      </w:r>
      <w:r w:rsidR="00444B82">
        <w:t xml:space="preserve"> was used. </w:t>
      </w:r>
      <w:r w:rsidR="00B90EE8">
        <w:t>The simulation setup is summarized below</w:t>
      </w:r>
      <w:r w:rsidR="00A34D87">
        <w:t>:</w:t>
      </w:r>
    </w:p>
    <w:p w14:paraId="1B5299B0" w14:textId="4D9F6B23" w:rsidR="00A34D87" w:rsidRDefault="00B90EE8" w:rsidP="00A34D87">
      <w:pPr>
        <w:pStyle w:val="ListParagraph"/>
        <w:numPr>
          <w:ilvl w:val="0"/>
          <w:numId w:val="9"/>
        </w:numPr>
      </w:pPr>
      <w:r>
        <w:t>Single</w:t>
      </w:r>
      <w:r w:rsidR="00282984">
        <w:t xml:space="preserve"> Power Class 2</w:t>
      </w:r>
      <w:r>
        <w:t xml:space="preserve"> PA</w:t>
      </w:r>
    </w:p>
    <w:p w14:paraId="4ADEADCF" w14:textId="673055D5" w:rsidR="00A34D87" w:rsidRDefault="00A34D87" w:rsidP="00A34D87">
      <w:pPr>
        <w:pStyle w:val="ListParagraph"/>
        <w:numPr>
          <w:ilvl w:val="0"/>
          <w:numId w:val="9"/>
        </w:numPr>
      </w:pPr>
      <w:r>
        <w:t xml:space="preserve">Calibration: </w:t>
      </w:r>
      <w:r w:rsidRPr="00C9406B">
        <w:t>1dB MPR: DFT-s-OFDM QPSK 20MHz, 100RB</w:t>
      </w:r>
      <w:r w:rsidR="00933523">
        <w:t xml:space="preserve"> with 4 dB post PA loss</w:t>
      </w:r>
    </w:p>
    <w:p w14:paraId="5BBEB2DE" w14:textId="77777777" w:rsidR="00A34D87" w:rsidRDefault="00A34D87" w:rsidP="00A34D87">
      <w:pPr>
        <w:pStyle w:val="ListParagraph"/>
        <w:numPr>
          <w:ilvl w:val="0"/>
          <w:numId w:val="9"/>
        </w:numPr>
      </w:pPr>
      <w:r>
        <w:t>Carrier Leakage: 28dBc</w:t>
      </w:r>
    </w:p>
    <w:p w14:paraId="3DE0D23B" w14:textId="77777777" w:rsidR="00A34D87" w:rsidRDefault="00A34D87" w:rsidP="00A34D87">
      <w:pPr>
        <w:pStyle w:val="ListParagraph"/>
        <w:numPr>
          <w:ilvl w:val="0"/>
          <w:numId w:val="9"/>
        </w:numPr>
      </w:pPr>
      <w:r>
        <w:t>Image: 28dBc</w:t>
      </w:r>
    </w:p>
    <w:p w14:paraId="74EDE444" w14:textId="77777777" w:rsidR="00A34D87" w:rsidRDefault="00A34D87" w:rsidP="00A34D87">
      <w:pPr>
        <w:pStyle w:val="ListParagraph"/>
        <w:numPr>
          <w:ilvl w:val="0"/>
          <w:numId w:val="9"/>
        </w:numPr>
      </w:pPr>
      <w:r>
        <w:t>CIM3: 60dBc</w:t>
      </w:r>
    </w:p>
    <w:p w14:paraId="655B05CD" w14:textId="6DDBC09A" w:rsidR="00A34D87" w:rsidRDefault="00A34D87" w:rsidP="00A34D87">
      <w:pPr>
        <w:pStyle w:val="ListParagraph"/>
        <w:numPr>
          <w:ilvl w:val="0"/>
          <w:numId w:val="9"/>
        </w:numPr>
      </w:pPr>
      <w:r>
        <w:t>CIM5: 70dBc</w:t>
      </w:r>
    </w:p>
    <w:p w14:paraId="2278D08E" w14:textId="48027EA2" w:rsidR="00A34D87" w:rsidRDefault="00A34D87" w:rsidP="00A34D87">
      <w:pPr>
        <w:pStyle w:val="ListParagraph"/>
        <w:numPr>
          <w:ilvl w:val="0"/>
          <w:numId w:val="9"/>
        </w:numPr>
      </w:pPr>
      <w:r>
        <w:t>Modulation: pi/2 BPSK with Rel-16 DMRS</w:t>
      </w:r>
    </w:p>
    <w:p w14:paraId="22C0D5E9" w14:textId="0362D825" w:rsidR="00A34D87" w:rsidRDefault="00A34D87" w:rsidP="00A34D87">
      <w:pPr>
        <w:pStyle w:val="ListParagraph"/>
        <w:numPr>
          <w:ilvl w:val="0"/>
          <w:numId w:val="9"/>
        </w:numPr>
      </w:pPr>
      <w:r>
        <w:t>Number of DMRS symbols/slot set to 2</w:t>
      </w:r>
    </w:p>
    <w:p w14:paraId="7B82591C" w14:textId="641D9AC8" w:rsidR="00A863C0" w:rsidRDefault="00A863C0" w:rsidP="00A863C0">
      <w:pPr>
        <w:pStyle w:val="Heading4"/>
      </w:pPr>
      <w:r>
        <w:t>2.2 Shaping filter</w:t>
      </w:r>
    </w:p>
    <w:p w14:paraId="5AB2D108" w14:textId="3567CC87" w:rsidR="00A863C0" w:rsidRDefault="00A863C0" w:rsidP="008F7FE6">
      <w:pPr>
        <w:jc w:val="both"/>
      </w:pPr>
      <w:r>
        <w:t xml:space="preserve">Three different shaping filter are </w:t>
      </w:r>
      <w:r w:rsidR="0040629F">
        <w:t>considered</w:t>
      </w:r>
      <w:r>
        <w:t xml:space="preserve"> for simulations. Before presenting the</w:t>
      </w:r>
      <w:r w:rsidR="0040629F">
        <w:t xml:space="preserve"> MPR</w:t>
      </w:r>
      <w:r>
        <w:t xml:space="preserve"> results we want to discuss the </w:t>
      </w:r>
      <w:r w:rsidR="00D32260">
        <w:t>spectral flatness properties of the shaping filter. Figure 1 displays the spectral curvature for the positive frequency side.</w:t>
      </w:r>
      <w:r w:rsidR="004E0D49">
        <w:t xml:space="preserve"> Two of the three shaping filter ([0.17 1 0.17] and [0.28 1 0.28]) comply to the spectral flatness requirements. </w:t>
      </w:r>
      <w:r w:rsidR="0034417E">
        <w:t>The</w:t>
      </w:r>
      <w:r w:rsidR="004E0D49">
        <w:t xml:space="preserve"> third filter [0.4 1 0.4] </w:t>
      </w:r>
      <w:r w:rsidR="0034417E">
        <w:t xml:space="preserve">using the most aggressive shaping coefficients </w:t>
      </w:r>
      <w:r w:rsidR="004E0D49">
        <w:t>does not stay within the limits of the</w:t>
      </w:r>
      <w:r w:rsidR="0034417E">
        <w:t xml:space="preserve"> equaliser</w:t>
      </w:r>
      <w:r w:rsidR="004E0D49">
        <w:t xml:space="preserve"> ripple requirements. If such a filter would be chosen for reducing PAPR and maximising</w:t>
      </w:r>
      <w:r w:rsidR="008F7FE6">
        <w:t xml:space="preserve"> output</w:t>
      </w:r>
      <w:r w:rsidR="004E0D49">
        <w:t xml:space="preserve"> </w:t>
      </w:r>
      <w:r w:rsidR="002840E5">
        <w:t>power,</w:t>
      </w:r>
      <w:r w:rsidR="004E0D49">
        <w:t xml:space="preserve"> then the spectral flatness requirements</w:t>
      </w:r>
      <w:r w:rsidR="00156509">
        <w:t xml:space="preserve"> would</w:t>
      </w:r>
      <w:r w:rsidR="004E0D49">
        <w:t xml:space="preserve"> have to be </w:t>
      </w:r>
      <w:r w:rsidR="00156509">
        <w:t>relaxed to accommodate the increase</w:t>
      </w:r>
      <w:r w:rsidR="00956FF2">
        <w:t>d</w:t>
      </w:r>
      <w:r w:rsidR="00063179">
        <w:t xml:space="preserve"> ripple need</w:t>
      </w:r>
      <w:r w:rsidR="004E0D49">
        <w:t>.</w:t>
      </w:r>
      <w:r w:rsidR="009F0566">
        <w:t xml:space="preserve"> </w:t>
      </w:r>
    </w:p>
    <w:p w14:paraId="68666681" w14:textId="00D13AFD" w:rsidR="003A4404" w:rsidRDefault="003149B9" w:rsidP="003A4404">
      <w:pPr>
        <w:jc w:val="center"/>
      </w:pPr>
      <w:r w:rsidRPr="003149B9">
        <w:rPr>
          <w:noProof/>
        </w:rPr>
        <w:lastRenderedPageBreak/>
        <w:drawing>
          <wp:inline distT="0" distB="0" distL="0" distR="0" wp14:anchorId="75D0B959" wp14:editId="51CF9711">
            <wp:extent cx="3788392" cy="300446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screen">
                      <a:extLst>
                        <a:ext uri="{28A0092B-C50C-407E-A947-70E740481C1C}">
                          <a14:useLocalDpi xmlns:a14="http://schemas.microsoft.com/office/drawing/2010/main"/>
                        </a:ext>
                      </a:extLst>
                    </a:blip>
                    <a:stretch>
                      <a:fillRect/>
                    </a:stretch>
                  </pic:blipFill>
                  <pic:spPr>
                    <a:xfrm>
                      <a:off x="0" y="0"/>
                      <a:ext cx="3798248" cy="3012281"/>
                    </a:xfrm>
                    <a:prstGeom prst="rect">
                      <a:avLst/>
                    </a:prstGeom>
                  </pic:spPr>
                </pic:pic>
              </a:graphicData>
            </a:graphic>
          </wp:inline>
        </w:drawing>
      </w:r>
    </w:p>
    <w:p w14:paraId="202AF2A6" w14:textId="455FD175" w:rsidR="003A4404" w:rsidRPr="00A863C0" w:rsidRDefault="003A4404" w:rsidP="003A4404">
      <w:pPr>
        <w:jc w:val="center"/>
      </w:pPr>
      <w:r>
        <w:t>Figure 1: Spectral flatness of shaping filter</w:t>
      </w:r>
      <w:r w:rsidR="00C20A2D">
        <w:t xml:space="preserve"> used for MPR simulations</w:t>
      </w:r>
    </w:p>
    <w:p w14:paraId="62AF51AE" w14:textId="12771A13" w:rsidR="00A34D87" w:rsidRDefault="00FD7136" w:rsidP="00282984">
      <w:pPr>
        <w:pStyle w:val="Heading4"/>
      </w:pPr>
      <w:r>
        <w:t>2.</w:t>
      </w:r>
      <w:r w:rsidR="00A863C0">
        <w:t>3</w:t>
      </w:r>
      <w:r>
        <w:t xml:space="preserve"> </w:t>
      </w:r>
      <w:r w:rsidR="00A863C0">
        <w:t xml:space="preserve">MPR </w:t>
      </w:r>
      <w:r>
        <w:t>and output power</w:t>
      </w:r>
    </w:p>
    <w:p w14:paraId="33304F55" w14:textId="06848C05" w:rsidR="00782C14" w:rsidRDefault="00CB704E" w:rsidP="002840E5">
      <w:pPr>
        <w:jc w:val="both"/>
      </w:pPr>
      <w:r>
        <w:t>This section provides simulation results for 20MHz CBW and SCS of 30kHz.</w:t>
      </w:r>
      <w:r w:rsidR="00EC6FAB">
        <w:t xml:space="preserve"> The simu</w:t>
      </w:r>
      <w:r w:rsidR="002840E5">
        <w:t>la</w:t>
      </w:r>
      <w:r w:rsidR="00EC6FAB">
        <w:t>tions were done with two different PA models</w:t>
      </w:r>
      <w:r w:rsidR="000132C5">
        <w:t>. One</w:t>
      </w:r>
      <w:r w:rsidR="00EC6FAB">
        <w:t xml:space="preserve"> for band n41 and</w:t>
      </w:r>
      <w:r w:rsidR="000132C5">
        <w:t xml:space="preserve"> one for</w:t>
      </w:r>
      <w:r w:rsidR="00EC6FAB">
        <w:t xml:space="preserve"> band n77. Three different shaping filter are used </w:t>
      </w:r>
      <w:r w:rsidR="002840E5">
        <w:t>to</w:t>
      </w:r>
      <w:r w:rsidR="00EC6FAB">
        <w:t xml:space="preserve"> analyse the performance gain with using </w:t>
      </w:r>
      <w:proofErr w:type="gramStart"/>
      <w:r w:rsidR="00EC6FAB">
        <w:t>more</w:t>
      </w:r>
      <w:r w:rsidR="002840E5">
        <w:t xml:space="preserve"> or less</w:t>
      </w:r>
      <w:r w:rsidR="00EC6FAB">
        <w:t xml:space="preserve"> aggressive</w:t>
      </w:r>
      <w:proofErr w:type="gramEnd"/>
      <w:r w:rsidR="00EC6FAB">
        <w:t xml:space="preserve"> filter coefficients.</w:t>
      </w:r>
      <w:r w:rsidR="002840E5">
        <w:t xml:space="preserve"> </w:t>
      </w:r>
      <w:r w:rsidR="005B1111">
        <w:t xml:space="preserve">The 0dB reference </w:t>
      </w:r>
      <w:r w:rsidR="00C24607">
        <w:t>used to plot the MPR is 32dBm.</w:t>
      </w:r>
    </w:p>
    <w:p w14:paraId="23DEE658" w14:textId="027BE061" w:rsidR="005B1111" w:rsidRDefault="005B1111" w:rsidP="002840E5">
      <w:pPr>
        <w:jc w:val="both"/>
      </w:pPr>
      <w:r>
        <w:t>The first observation is that both power amplifier models feature</w:t>
      </w:r>
      <w:r w:rsidR="0096404A">
        <w:t xml:space="preserve"> some kind of “MPR floor”. </w:t>
      </w:r>
      <w:r w:rsidR="00F43A52">
        <w:t>This can be observed as the</w:t>
      </w:r>
      <w:r w:rsidR="0096404A">
        <w:t xml:space="preserve"> inner allocations hav</w:t>
      </w:r>
      <w:r w:rsidR="00F43A52">
        <w:t>ing</w:t>
      </w:r>
      <w:r w:rsidR="0096404A">
        <w:t xml:space="preserve"> a </w:t>
      </w:r>
      <w:r w:rsidR="008B0B97">
        <w:t>minimum</w:t>
      </w:r>
      <w:r w:rsidR="0096404A">
        <w:t xml:space="preserve"> MPR of 2.5 </w:t>
      </w:r>
      <w:r w:rsidR="00E11EC3">
        <w:t>–</w:t>
      </w:r>
      <w:r w:rsidR="0096404A">
        <w:t xml:space="preserve"> 3</w:t>
      </w:r>
      <w:r w:rsidR="00E11EC3">
        <w:t>.5</w:t>
      </w:r>
      <w:r w:rsidR="0096404A">
        <w:t xml:space="preserve">dB. A </w:t>
      </w:r>
      <w:r w:rsidR="00343A0D">
        <w:t>detailed</w:t>
      </w:r>
      <w:r w:rsidR="0096404A">
        <w:t xml:space="preserve"> investigation showed that this is due to the amplifier simply cannot deliver higher output</w:t>
      </w:r>
      <w:r w:rsidR="00D151EB">
        <w:t xml:space="preserve"> power</w:t>
      </w:r>
      <w:r w:rsidR="00FF76E9">
        <w:t xml:space="preserve"> beyond a certain level</w:t>
      </w:r>
      <w:r w:rsidR="0096404A">
        <w:t xml:space="preserve">. </w:t>
      </w:r>
      <w:r w:rsidR="002753CE">
        <w:t xml:space="preserve">This is </w:t>
      </w:r>
      <w:r w:rsidR="00D151EB">
        <w:t>caused as</w:t>
      </w:r>
      <w:r w:rsidR="002753CE">
        <w:t xml:space="preserve"> the Pin-Pout curvature </w:t>
      </w:r>
      <w:r w:rsidR="00D151EB">
        <w:t>flattens</w:t>
      </w:r>
      <w:r w:rsidR="00B67AD9">
        <w:t xml:space="preserve"> out </w:t>
      </w:r>
      <w:r w:rsidR="00751029">
        <w:t xml:space="preserve">at high saturation </w:t>
      </w:r>
      <w:r w:rsidR="00B67AD9">
        <w:t>and</w:t>
      </w:r>
      <w:r w:rsidR="00FF76E9">
        <w:t xml:space="preserve"> </w:t>
      </w:r>
      <w:r w:rsidR="00B67AD9">
        <w:t>the</w:t>
      </w:r>
      <w:r w:rsidR="00FF76E9">
        <w:t xml:space="preserve"> gain</w:t>
      </w:r>
      <w:r w:rsidR="00B67AD9">
        <w:t xml:space="preserve"> </w:t>
      </w:r>
      <w:r w:rsidR="00FF76E9">
        <w:t>decreases.</w:t>
      </w:r>
      <w:r w:rsidR="0096404A">
        <w:t xml:space="preserve"> </w:t>
      </w:r>
      <w:r w:rsidR="002753CE">
        <w:t xml:space="preserve">In total </w:t>
      </w:r>
      <w:r w:rsidR="00343A0D">
        <w:t>with the models for n41 and n77, we found</w:t>
      </w:r>
      <w:r w:rsidR="002753CE">
        <w:t xml:space="preserve"> that a power amplifier properly set up with 3GPP calibration maxes out its power around 29 to 30dBm.</w:t>
      </w:r>
      <w:r w:rsidR="00456CF5">
        <w:t xml:space="preserve"> Therefore, we propose that the maximum considered output power of 29dBm is selected as</w:t>
      </w:r>
      <w:r w:rsidR="004C7CDB">
        <w:t xml:space="preserve"> this</w:t>
      </w:r>
      <w:r w:rsidR="000132C5">
        <w:t xml:space="preserve"> power</w:t>
      </w:r>
      <w:r w:rsidR="00456CF5">
        <w:t xml:space="preserve"> level should be reachable by </w:t>
      </w:r>
      <w:r w:rsidR="00751029">
        <w:t>a large amount if different</w:t>
      </w:r>
      <w:r w:rsidR="00456CF5">
        <w:t xml:space="preserve"> amplifiers.</w:t>
      </w:r>
    </w:p>
    <w:p w14:paraId="498E3591" w14:textId="3CEC279B" w:rsidR="00751029" w:rsidRDefault="008B0B97" w:rsidP="002840E5">
      <w:pPr>
        <w:jc w:val="both"/>
      </w:pPr>
      <w:r w:rsidRPr="008B0B97">
        <w:rPr>
          <w:b/>
          <w:bCs/>
        </w:rPr>
        <w:t>Observation</w:t>
      </w:r>
      <w:r w:rsidR="001F55DF">
        <w:rPr>
          <w:b/>
          <w:bCs/>
        </w:rPr>
        <w:t xml:space="preserve"> 1</w:t>
      </w:r>
      <w:r w:rsidRPr="008B0B97">
        <w:rPr>
          <w:b/>
          <w:bCs/>
        </w:rPr>
        <w:t>:</w:t>
      </w:r>
      <w:r>
        <w:t xml:space="preserve"> Inner allocations feature a minimum MPR of 2.5 </w:t>
      </w:r>
      <w:r w:rsidR="00E11EC3">
        <w:t>–</w:t>
      </w:r>
      <w:r>
        <w:t xml:space="preserve"> 3</w:t>
      </w:r>
      <w:r w:rsidR="00E11EC3">
        <w:t>.5</w:t>
      </w:r>
      <w:r>
        <w:t>dB</w:t>
      </w:r>
      <w:r w:rsidR="004C7CDB">
        <w:t xml:space="preserve"> with 32dBm as 0dB MPR reference</w:t>
      </w:r>
      <w:r>
        <w:t>.</w:t>
      </w:r>
      <w:r w:rsidR="00751029">
        <w:t xml:space="preserve"> This is caused as the Pin-Pout curvature flattens out at high saturation and the gain considerably decreases. D</w:t>
      </w:r>
      <w:r>
        <w:t>ue to</w:t>
      </w:r>
      <w:r w:rsidR="00751029">
        <w:t xml:space="preserve"> this effect a calibrated</w:t>
      </w:r>
      <w:r>
        <w:t xml:space="preserve"> power amplifier</w:t>
      </w:r>
      <w:r w:rsidR="008B1C26">
        <w:t xml:space="preserve"> typically</w:t>
      </w:r>
      <w:r>
        <w:t xml:space="preserve"> </w:t>
      </w:r>
      <w:r w:rsidR="008B1C26">
        <w:t>does not</w:t>
      </w:r>
      <w:r>
        <w:t xml:space="preserve"> deliver </w:t>
      </w:r>
      <w:r w:rsidR="00751029">
        <w:t>power</w:t>
      </w:r>
      <w:r>
        <w:t xml:space="preserve"> beyond 29 to 30dBm</w:t>
      </w:r>
      <w:r w:rsidR="00751029">
        <w:t>.</w:t>
      </w:r>
    </w:p>
    <w:p w14:paraId="45B94E22" w14:textId="49D8BF41" w:rsidR="008B0B97" w:rsidRDefault="008B0B97" w:rsidP="002840E5">
      <w:pPr>
        <w:jc w:val="both"/>
      </w:pPr>
      <w:r w:rsidRPr="008B0B97">
        <w:rPr>
          <w:b/>
          <w:bCs/>
        </w:rPr>
        <w:t>Proposal</w:t>
      </w:r>
      <w:r w:rsidR="001F55DF">
        <w:rPr>
          <w:b/>
          <w:bCs/>
        </w:rPr>
        <w:t xml:space="preserve"> 1</w:t>
      </w:r>
      <w:r w:rsidRPr="008B0B97">
        <w:rPr>
          <w:b/>
          <w:bCs/>
        </w:rPr>
        <w:t>:</w:t>
      </w:r>
      <w:r>
        <w:t xml:space="preserve"> Limit the maximum output power to 29dBm for PC2 amplifiers</w:t>
      </w:r>
      <w:r w:rsidR="00C32028">
        <w:t xml:space="preserve"> and use this as 0dB MPR reference.</w:t>
      </w:r>
    </w:p>
    <w:p w14:paraId="49BAFD81" w14:textId="190F8685" w:rsidR="00E11EC3" w:rsidRDefault="00E11EC3" w:rsidP="002840E5">
      <w:pPr>
        <w:jc w:val="both"/>
      </w:pPr>
      <w:r>
        <w:t>The second observation is that the</w:t>
      </w:r>
      <w:r w:rsidR="0011169A">
        <w:t xml:space="preserve"> strongest</w:t>
      </w:r>
      <w:r>
        <w:t xml:space="preserve"> limiting factor the </w:t>
      </w:r>
      <w:r w:rsidR="003A07B8">
        <w:t>spectral emission mask</w:t>
      </w:r>
      <w:r>
        <w:t>.</w:t>
      </w:r>
      <w:r w:rsidR="0011169A">
        <w:t xml:space="preserve"> Only allocations which are small in LCRB size and close to the channel </w:t>
      </w:r>
      <w:r w:rsidR="003A07B8">
        <w:t>centre</w:t>
      </w:r>
      <w:r w:rsidR="0011169A">
        <w:t xml:space="preserve"> are not limited by SEM. When PC2 was introduce edge allocations turned out to challenge the emission requirements of the first SEM bin directly adjacent to the channel edge.</w:t>
      </w:r>
      <w:r w:rsidR="008E20E3">
        <w:t xml:space="preserve"> We can also observe that allocation with small LCRB located some RBs away from channel edge also require higher power backoff. This is caused d</w:t>
      </w:r>
      <w:r w:rsidR="003F1D5B">
        <w:t>ue</w:t>
      </w:r>
      <w:r w:rsidR="008E20E3">
        <w:t xml:space="preserve"> to </w:t>
      </w:r>
      <w:r w:rsidR="0011169A">
        <w:t xml:space="preserve">strong intermodulation products </w:t>
      </w:r>
      <w:r w:rsidR="008E20E3">
        <w:t>falling into the mask region.</w:t>
      </w:r>
      <w:r w:rsidR="004040C3">
        <w:t xml:space="preserve"> </w:t>
      </w:r>
    </w:p>
    <w:p w14:paraId="44680757" w14:textId="40A6479A" w:rsidR="003A07B8" w:rsidRDefault="003A07B8" w:rsidP="002840E5">
      <w:pPr>
        <w:jc w:val="both"/>
      </w:pPr>
      <w:r w:rsidRPr="008B0B97">
        <w:rPr>
          <w:b/>
          <w:bCs/>
        </w:rPr>
        <w:t>Observation</w:t>
      </w:r>
      <w:r w:rsidR="001F55DF">
        <w:rPr>
          <w:b/>
          <w:bCs/>
        </w:rPr>
        <w:t xml:space="preserve"> 2</w:t>
      </w:r>
      <w:r w:rsidRPr="008B0B97">
        <w:rPr>
          <w:b/>
          <w:bCs/>
        </w:rPr>
        <w:t>:</w:t>
      </w:r>
      <w:r>
        <w:t xml:space="preserve"> The limiting factor</w:t>
      </w:r>
      <w:r w:rsidR="00A332E5">
        <w:t xml:space="preserve"> for almost all outer allocations and some inner allocations</w:t>
      </w:r>
      <w:r>
        <w:t xml:space="preserve"> is the spectral emission mask.</w:t>
      </w:r>
    </w:p>
    <w:p w14:paraId="20365E75" w14:textId="28047B74" w:rsidR="004C7CDB" w:rsidRDefault="004C7CDB" w:rsidP="002840E5">
      <w:pPr>
        <w:jc w:val="both"/>
      </w:pPr>
      <w:r>
        <w:t xml:space="preserve">The </w:t>
      </w:r>
      <w:r w:rsidR="00E11EC3">
        <w:t>third</w:t>
      </w:r>
      <w:r>
        <w:t xml:space="preserve"> observation is</w:t>
      </w:r>
      <w:r w:rsidR="00E11EC3">
        <w:t xml:space="preserve"> that the power backoff need generally reduces with applying more aggressive shaping filter.</w:t>
      </w:r>
      <w:r w:rsidR="00DB00F0">
        <w:t xml:space="preserve"> Especially, outer allocation with larger LCRB sizes benefit from more aggressive waveform shaping</w:t>
      </w:r>
      <w:r w:rsidR="003E093A">
        <w:t xml:space="preserve"> and</w:t>
      </w:r>
      <w:r w:rsidR="00485FF7">
        <w:t xml:space="preserve"> the need for</w:t>
      </w:r>
      <w:r w:rsidR="003E093A">
        <w:t xml:space="preserve"> power backoff can reduce by one or two </w:t>
      </w:r>
      <w:proofErr w:type="spellStart"/>
      <w:r w:rsidR="003E093A">
        <w:t>dB</w:t>
      </w:r>
      <w:r w:rsidR="00DB00F0">
        <w:t>.</w:t>
      </w:r>
      <w:proofErr w:type="spellEnd"/>
      <w:r w:rsidR="00E11EC3">
        <w:t xml:space="preserve"> However, for small LCRB</w:t>
      </w:r>
      <w:r w:rsidR="00DB00F0">
        <w:t xml:space="preserve"> sizes</w:t>
      </w:r>
      <w:r w:rsidR="00E11EC3">
        <w:t xml:space="preserve"> there is no decrease in power backoff </w:t>
      </w:r>
      <w:r w:rsidR="00DB00F0">
        <w:t xml:space="preserve">due to </w:t>
      </w:r>
      <w:r w:rsidR="006B4574">
        <w:t>strong</w:t>
      </w:r>
      <w:r w:rsidR="00DB00F0">
        <w:t xml:space="preserve"> intermodulation products falling into the SEM region</w:t>
      </w:r>
      <w:r w:rsidR="00E11EC3">
        <w:t xml:space="preserve">. </w:t>
      </w:r>
    </w:p>
    <w:p w14:paraId="39FBBD57" w14:textId="1FFE0EED" w:rsidR="003D0C71" w:rsidRDefault="003D0C71" w:rsidP="003D0C71">
      <w:pPr>
        <w:jc w:val="both"/>
      </w:pPr>
      <w:r w:rsidRPr="008B0B97">
        <w:rPr>
          <w:b/>
          <w:bCs/>
        </w:rPr>
        <w:t>Observation</w:t>
      </w:r>
      <w:r w:rsidR="001F55DF">
        <w:rPr>
          <w:b/>
          <w:bCs/>
        </w:rPr>
        <w:t xml:space="preserve"> 3</w:t>
      </w:r>
      <w:r w:rsidRPr="008B0B97">
        <w:rPr>
          <w:b/>
          <w:bCs/>
        </w:rPr>
        <w:t>:</w:t>
      </w:r>
      <w:r>
        <w:t xml:space="preserve"> Outer allocation with larger LCRB sizes benefit from more aggressive waveform shaping while</w:t>
      </w:r>
      <w:r w:rsidR="00DA1372">
        <w:t xml:space="preserve"> the power backoff need does not decrease for</w:t>
      </w:r>
      <w:r>
        <w:t xml:space="preserve"> smaller LCRB sizes</w:t>
      </w:r>
      <w:r w:rsidR="00DA1372">
        <w:t xml:space="preserve"> due to strong IMDs</w:t>
      </w:r>
      <w:r>
        <w:t>.</w:t>
      </w:r>
    </w:p>
    <w:p w14:paraId="53F19A23" w14:textId="598102C5" w:rsidR="00DB00F0" w:rsidRDefault="00DB00F0" w:rsidP="002840E5">
      <w:pPr>
        <w:jc w:val="both"/>
      </w:pPr>
    </w:p>
    <w:p w14:paraId="09740DE3" w14:textId="77777777" w:rsidR="003D0C71" w:rsidRPr="00782C14" w:rsidRDefault="003D0C71" w:rsidP="002840E5">
      <w:pPr>
        <w:jc w:val="both"/>
      </w:pPr>
    </w:p>
    <w:tbl>
      <w:tblPr>
        <w:tblStyle w:val="TableGrid"/>
        <w:tblW w:w="0" w:type="auto"/>
        <w:tblLook w:val="04A0" w:firstRow="1" w:lastRow="0" w:firstColumn="1" w:lastColumn="0" w:noHBand="0" w:noVBand="1"/>
      </w:tblPr>
      <w:tblGrid>
        <w:gridCol w:w="4678"/>
        <w:gridCol w:w="4953"/>
      </w:tblGrid>
      <w:tr w:rsidR="0066246B" w14:paraId="21DCD610" w14:textId="77777777" w:rsidTr="00C42A76">
        <w:tc>
          <w:tcPr>
            <w:tcW w:w="4673" w:type="dxa"/>
          </w:tcPr>
          <w:p w14:paraId="63648DB7" w14:textId="65D7F682" w:rsidR="00C42A76" w:rsidRDefault="00E11EC3" w:rsidP="00E11EC3">
            <w:pPr>
              <w:jc w:val="center"/>
            </w:pPr>
            <w:r>
              <w:lastRenderedPageBreak/>
              <w:t>n41 with [0.17 1 0.17]</w:t>
            </w:r>
          </w:p>
          <w:p w14:paraId="32A6D2A4" w14:textId="40E27716" w:rsidR="00782C14" w:rsidRDefault="00891AEE" w:rsidP="005C6DEC">
            <w:pPr>
              <w:jc w:val="center"/>
            </w:pPr>
            <w:r w:rsidRPr="00891AEE">
              <w:rPr>
                <w:noProof/>
              </w:rPr>
              <w:drawing>
                <wp:inline distT="0" distB="0" distL="0" distR="0" wp14:anchorId="59D61C23" wp14:editId="51E405B0">
                  <wp:extent cx="2833911"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screen">
                            <a:extLst>
                              <a:ext uri="{28A0092B-C50C-407E-A947-70E740481C1C}">
                                <a14:useLocalDpi xmlns:a14="http://schemas.microsoft.com/office/drawing/2010/main"/>
                              </a:ext>
                            </a:extLst>
                          </a:blip>
                          <a:stretch>
                            <a:fillRect/>
                          </a:stretch>
                        </pic:blipFill>
                        <pic:spPr>
                          <a:xfrm>
                            <a:off x="0" y="0"/>
                            <a:ext cx="2880551" cy="2323623"/>
                          </a:xfrm>
                          <a:prstGeom prst="rect">
                            <a:avLst/>
                          </a:prstGeom>
                        </pic:spPr>
                      </pic:pic>
                    </a:graphicData>
                  </a:graphic>
                </wp:inline>
              </w:drawing>
            </w:r>
          </w:p>
        </w:tc>
        <w:tc>
          <w:tcPr>
            <w:tcW w:w="4958" w:type="dxa"/>
          </w:tcPr>
          <w:p w14:paraId="5DE29FED" w14:textId="77777777" w:rsidR="00E11EC3" w:rsidRDefault="00E11EC3" w:rsidP="00E11EC3">
            <w:pPr>
              <w:jc w:val="center"/>
            </w:pPr>
            <w:r>
              <w:t>n77 with [0.17 1 0.17]</w:t>
            </w:r>
          </w:p>
          <w:p w14:paraId="44EBB71E" w14:textId="20445D80" w:rsidR="00782C14" w:rsidRDefault="00E11EC3" w:rsidP="001B5788">
            <w:r w:rsidRPr="00C42A76">
              <w:rPr>
                <w:noProof/>
              </w:rPr>
              <w:drawing>
                <wp:inline distT="0" distB="0" distL="0" distR="0" wp14:anchorId="79C3C26D" wp14:editId="6606C203">
                  <wp:extent cx="2824358" cy="22862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2861190" cy="2316018"/>
                          </a:xfrm>
                          <a:prstGeom prst="rect">
                            <a:avLst/>
                          </a:prstGeom>
                        </pic:spPr>
                      </pic:pic>
                    </a:graphicData>
                  </a:graphic>
                </wp:inline>
              </w:drawing>
            </w:r>
          </w:p>
        </w:tc>
      </w:tr>
      <w:tr w:rsidR="0066246B" w14:paraId="4BEDBC94" w14:textId="77777777" w:rsidTr="00C42A76">
        <w:tc>
          <w:tcPr>
            <w:tcW w:w="4673" w:type="dxa"/>
          </w:tcPr>
          <w:p w14:paraId="65EADA3D" w14:textId="023FC388" w:rsidR="00751029" w:rsidRDefault="00477FCB" w:rsidP="00751029">
            <w:pPr>
              <w:jc w:val="center"/>
            </w:pPr>
            <w:r>
              <w:t>n</w:t>
            </w:r>
            <w:r w:rsidR="00751029">
              <w:t>41 with [0.28 1 0.28]</w:t>
            </w:r>
          </w:p>
          <w:p w14:paraId="300CE753" w14:textId="3195A420" w:rsidR="003819B3" w:rsidRDefault="00AB7E75" w:rsidP="00751029">
            <w:pPr>
              <w:jc w:val="center"/>
            </w:pPr>
            <w:r w:rsidRPr="00AB7E75">
              <w:rPr>
                <w:noProof/>
              </w:rPr>
              <w:drawing>
                <wp:inline distT="0" distB="0" distL="0" distR="0" wp14:anchorId="54C6224F" wp14:editId="74574F58">
                  <wp:extent cx="2714244" cy="2211147"/>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2733592" cy="2226909"/>
                          </a:xfrm>
                          <a:prstGeom prst="rect">
                            <a:avLst/>
                          </a:prstGeom>
                        </pic:spPr>
                      </pic:pic>
                    </a:graphicData>
                  </a:graphic>
                </wp:inline>
              </w:drawing>
            </w:r>
          </w:p>
        </w:tc>
        <w:tc>
          <w:tcPr>
            <w:tcW w:w="4958" w:type="dxa"/>
          </w:tcPr>
          <w:p w14:paraId="71E5EB8E" w14:textId="77777777" w:rsidR="00E11EC3" w:rsidRDefault="00E11EC3" w:rsidP="00E11EC3">
            <w:pPr>
              <w:jc w:val="center"/>
            </w:pPr>
            <w:r>
              <w:t>n77 with [0.28 1 0.28]</w:t>
            </w:r>
          </w:p>
          <w:p w14:paraId="7A1327E0" w14:textId="3202B9C4" w:rsidR="003819B3" w:rsidRDefault="00846AB4" w:rsidP="00E11EC3">
            <w:pPr>
              <w:jc w:val="center"/>
            </w:pPr>
            <w:r w:rsidRPr="00846AB4">
              <w:rPr>
                <w:noProof/>
              </w:rPr>
              <w:drawing>
                <wp:inline distT="0" distB="0" distL="0" distR="0" wp14:anchorId="2D9D67AD" wp14:editId="39E54495">
                  <wp:extent cx="2749728" cy="2209251"/>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2789410" cy="2241133"/>
                          </a:xfrm>
                          <a:prstGeom prst="rect">
                            <a:avLst/>
                          </a:prstGeom>
                        </pic:spPr>
                      </pic:pic>
                    </a:graphicData>
                  </a:graphic>
                </wp:inline>
              </w:drawing>
            </w:r>
          </w:p>
        </w:tc>
      </w:tr>
      <w:tr w:rsidR="0066246B" w14:paraId="68562D45" w14:textId="77777777" w:rsidTr="00C42A76">
        <w:tc>
          <w:tcPr>
            <w:tcW w:w="4673" w:type="dxa"/>
          </w:tcPr>
          <w:p w14:paraId="59C9970D" w14:textId="75CBFF3A" w:rsidR="00751029" w:rsidRDefault="00477FCB" w:rsidP="00751029">
            <w:pPr>
              <w:jc w:val="center"/>
            </w:pPr>
            <w:r>
              <w:t>n41</w:t>
            </w:r>
            <w:r w:rsidR="00751029">
              <w:t xml:space="preserve"> with [0.4 1 0.4]</w:t>
            </w:r>
          </w:p>
          <w:p w14:paraId="488C99B9" w14:textId="024575CA" w:rsidR="00C42A76" w:rsidRDefault="00B85152" w:rsidP="00C42A76">
            <w:pPr>
              <w:jc w:val="center"/>
            </w:pPr>
            <w:r w:rsidRPr="00B85152">
              <w:rPr>
                <w:noProof/>
              </w:rPr>
              <w:drawing>
                <wp:inline distT="0" distB="0" distL="0" distR="0" wp14:anchorId="3DC47656" wp14:editId="65C679A3">
                  <wp:extent cx="2747759" cy="2216505"/>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screen">
                            <a:extLst>
                              <a:ext uri="{28A0092B-C50C-407E-A947-70E740481C1C}">
                                <a14:useLocalDpi xmlns:a14="http://schemas.microsoft.com/office/drawing/2010/main"/>
                              </a:ext>
                            </a:extLst>
                          </a:blip>
                          <a:stretch>
                            <a:fillRect/>
                          </a:stretch>
                        </pic:blipFill>
                        <pic:spPr>
                          <a:xfrm>
                            <a:off x="0" y="0"/>
                            <a:ext cx="2764226" cy="2229788"/>
                          </a:xfrm>
                          <a:prstGeom prst="rect">
                            <a:avLst/>
                          </a:prstGeom>
                        </pic:spPr>
                      </pic:pic>
                    </a:graphicData>
                  </a:graphic>
                </wp:inline>
              </w:drawing>
            </w:r>
          </w:p>
        </w:tc>
        <w:tc>
          <w:tcPr>
            <w:tcW w:w="4958" w:type="dxa"/>
          </w:tcPr>
          <w:p w14:paraId="762DA4AC" w14:textId="77777777" w:rsidR="00477FCB" w:rsidRDefault="00477FCB" w:rsidP="00477FCB">
            <w:pPr>
              <w:jc w:val="center"/>
            </w:pPr>
            <w:r>
              <w:t>n77 with [0.4 1 0.4]</w:t>
            </w:r>
          </w:p>
          <w:p w14:paraId="54F223D9" w14:textId="090DCED0" w:rsidR="00C42A76" w:rsidRDefault="0066246B" w:rsidP="00751029">
            <w:pPr>
              <w:jc w:val="center"/>
            </w:pPr>
            <w:r w:rsidRPr="0066246B">
              <w:rPr>
                <w:noProof/>
              </w:rPr>
              <w:drawing>
                <wp:inline distT="0" distB="0" distL="0" distR="0" wp14:anchorId="71C3C1EC" wp14:editId="67F568BE">
                  <wp:extent cx="2819588" cy="2282343"/>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screen">
                            <a:extLst>
                              <a:ext uri="{28A0092B-C50C-407E-A947-70E740481C1C}">
                                <a14:useLocalDpi xmlns:a14="http://schemas.microsoft.com/office/drawing/2010/main"/>
                              </a:ext>
                            </a:extLst>
                          </a:blip>
                          <a:stretch>
                            <a:fillRect/>
                          </a:stretch>
                        </pic:blipFill>
                        <pic:spPr>
                          <a:xfrm>
                            <a:off x="0" y="0"/>
                            <a:ext cx="2841227" cy="2299859"/>
                          </a:xfrm>
                          <a:prstGeom prst="rect">
                            <a:avLst/>
                          </a:prstGeom>
                        </pic:spPr>
                      </pic:pic>
                    </a:graphicData>
                  </a:graphic>
                </wp:inline>
              </w:drawing>
            </w:r>
          </w:p>
        </w:tc>
      </w:tr>
    </w:tbl>
    <w:p w14:paraId="58E499F9" w14:textId="77777777" w:rsidR="00A34D87" w:rsidRPr="00A34D87" w:rsidRDefault="00A34D87" w:rsidP="00A34D87"/>
    <w:p w14:paraId="264F6806" w14:textId="75D3741C" w:rsidR="00967AAD" w:rsidRDefault="00967AAD" w:rsidP="000036A6">
      <w:pPr>
        <w:pStyle w:val="Heading4"/>
      </w:pPr>
      <w:r>
        <w:t>2.4 ACLR requirements</w:t>
      </w:r>
    </w:p>
    <w:p w14:paraId="4C1A588C" w14:textId="65638539" w:rsidR="00967AAD" w:rsidRDefault="00967AAD" w:rsidP="002D6F6F">
      <w:pPr>
        <w:jc w:val="both"/>
      </w:pPr>
      <w:r>
        <w:t xml:space="preserve">Despite the power limitation </w:t>
      </w:r>
      <w:r w:rsidR="0016708D">
        <w:t>discussed</w:t>
      </w:r>
      <w:r>
        <w:t xml:space="preserve"> in last section we want to briefly raise some </w:t>
      </w:r>
      <w:r w:rsidR="00BB6EF4">
        <w:t>awareness</w:t>
      </w:r>
      <w:r>
        <w:t xml:space="preserve"> </w:t>
      </w:r>
      <w:r w:rsidR="00194F3B">
        <w:t>on ACLR</w:t>
      </w:r>
      <w:r w:rsidR="00BB6EF4">
        <w:t xml:space="preserve"> requirements</w:t>
      </w:r>
      <w:r w:rsidR="0016708D">
        <w:t>.</w:t>
      </w:r>
      <w:r w:rsidR="00194F3B">
        <w:t xml:space="preserve"> </w:t>
      </w:r>
      <w:r>
        <w:t>The discussion showed that there is</w:t>
      </w:r>
      <w:r w:rsidR="00194F3B">
        <w:t xml:space="preserve"> a demand </w:t>
      </w:r>
      <w:r w:rsidR="0016708D">
        <w:t>to</w:t>
      </w:r>
      <w:r w:rsidR="00194F3B">
        <w:t xml:space="preserve"> considerably increas</w:t>
      </w:r>
      <w:r w:rsidR="0016708D">
        <w:t>e</w:t>
      </w:r>
      <w:r w:rsidR="00194F3B">
        <w:t xml:space="preserve"> the output power up to 32dBm. In 38.101-1</w:t>
      </w:r>
      <w:r w:rsidR="0016708D">
        <w:t xml:space="preserve"> the</w:t>
      </w:r>
      <w:r w:rsidR="00194F3B">
        <w:t xml:space="preserve"> ACLR requirements are defined according to power class. </w:t>
      </w:r>
      <w:r w:rsidR="0016708D">
        <w:t>The</w:t>
      </w:r>
      <w:r w:rsidR="00194F3B">
        <w:t xml:space="preserve"> specification is provided below:</w:t>
      </w:r>
    </w:p>
    <w:p w14:paraId="0BF2168B" w14:textId="77777777" w:rsidR="00194F3B" w:rsidRPr="001C0CC4" w:rsidRDefault="00194F3B" w:rsidP="00194F3B">
      <w:pPr>
        <w:pStyle w:val="TH"/>
      </w:pPr>
      <w:r w:rsidRPr="001C0CC4">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94F3B" w:rsidRPr="001C0CC4" w14:paraId="21035F22" w14:textId="77777777" w:rsidTr="008D2E27">
        <w:trPr>
          <w:cantSplit/>
          <w:jc w:val="center"/>
        </w:trPr>
        <w:tc>
          <w:tcPr>
            <w:tcW w:w="1026" w:type="dxa"/>
            <w:shd w:val="clear" w:color="auto" w:fill="auto"/>
          </w:tcPr>
          <w:p w14:paraId="6157909C" w14:textId="77777777" w:rsidR="00194F3B" w:rsidRPr="001C0CC4" w:rsidRDefault="00194F3B" w:rsidP="008D2E27">
            <w:pPr>
              <w:spacing w:after="0"/>
            </w:pPr>
          </w:p>
        </w:tc>
        <w:tc>
          <w:tcPr>
            <w:tcW w:w="1557" w:type="dxa"/>
          </w:tcPr>
          <w:p w14:paraId="7753A0C3" w14:textId="77777777" w:rsidR="00194F3B" w:rsidRPr="00F916F6" w:rsidRDefault="00194F3B" w:rsidP="008D2E27">
            <w:pPr>
              <w:pStyle w:val="TAH"/>
              <w:rPr>
                <w:vertAlign w:val="superscript"/>
              </w:rPr>
            </w:pPr>
            <w:r w:rsidRPr="001C0CC4">
              <w:t xml:space="preserve">Power class </w:t>
            </w:r>
            <w:r>
              <w:t>1</w:t>
            </w:r>
            <w:r>
              <w:rPr>
                <w:vertAlign w:val="superscript"/>
              </w:rPr>
              <w:t>1</w:t>
            </w:r>
          </w:p>
        </w:tc>
        <w:tc>
          <w:tcPr>
            <w:tcW w:w="1557" w:type="dxa"/>
          </w:tcPr>
          <w:p w14:paraId="5E4B4EDA" w14:textId="77777777" w:rsidR="00194F3B" w:rsidRPr="001C0CC4" w:rsidRDefault="00194F3B" w:rsidP="008D2E27">
            <w:pPr>
              <w:pStyle w:val="TAH"/>
            </w:pPr>
            <w:r w:rsidRPr="001C0CC4">
              <w:t xml:space="preserve">Power class </w:t>
            </w:r>
            <w:r>
              <w:t>1.5</w:t>
            </w:r>
          </w:p>
        </w:tc>
        <w:tc>
          <w:tcPr>
            <w:tcW w:w="1407" w:type="dxa"/>
            <w:shd w:val="clear" w:color="auto" w:fill="auto"/>
          </w:tcPr>
          <w:p w14:paraId="0A1CDE56" w14:textId="77777777" w:rsidR="00194F3B" w:rsidRPr="001C0CC4" w:rsidRDefault="00194F3B" w:rsidP="008D2E27">
            <w:pPr>
              <w:pStyle w:val="TAH"/>
            </w:pPr>
            <w:r w:rsidRPr="001C0CC4">
              <w:t>Power class 2</w:t>
            </w:r>
          </w:p>
        </w:tc>
        <w:tc>
          <w:tcPr>
            <w:tcW w:w="1407" w:type="dxa"/>
            <w:shd w:val="clear" w:color="auto" w:fill="auto"/>
          </w:tcPr>
          <w:p w14:paraId="108A3441" w14:textId="77777777" w:rsidR="00194F3B" w:rsidRPr="001C0CC4" w:rsidRDefault="00194F3B" w:rsidP="008D2E27">
            <w:pPr>
              <w:pStyle w:val="TAH"/>
            </w:pPr>
            <w:r w:rsidRPr="001C0CC4">
              <w:t>Power class 3</w:t>
            </w:r>
          </w:p>
        </w:tc>
      </w:tr>
      <w:tr w:rsidR="00194F3B" w:rsidRPr="001C0CC4" w14:paraId="10189C31" w14:textId="77777777" w:rsidTr="008D2E27">
        <w:trPr>
          <w:cantSplit/>
          <w:jc w:val="center"/>
        </w:trPr>
        <w:tc>
          <w:tcPr>
            <w:tcW w:w="1026" w:type="dxa"/>
            <w:shd w:val="clear" w:color="auto" w:fill="auto"/>
          </w:tcPr>
          <w:p w14:paraId="196553B3" w14:textId="77777777" w:rsidR="00194F3B" w:rsidRPr="001C0CC4" w:rsidRDefault="00194F3B" w:rsidP="008D2E27">
            <w:pPr>
              <w:pStyle w:val="TAH"/>
            </w:pPr>
            <w:r w:rsidRPr="001C0CC4">
              <w:t>NR ACLR</w:t>
            </w:r>
          </w:p>
        </w:tc>
        <w:tc>
          <w:tcPr>
            <w:tcW w:w="1557" w:type="dxa"/>
          </w:tcPr>
          <w:p w14:paraId="5F48C448" w14:textId="77777777" w:rsidR="00194F3B" w:rsidRDefault="00194F3B" w:rsidP="008D2E27">
            <w:pPr>
              <w:pStyle w:val="TAC"/>
            </w:pPr>
            <w:r>
              <w:t>37 dB</w:t>
            </w:r>
            <w:r>
              <w:rPr>
                <w:vertAlign w:val="superscript"/>
              </w:rPr>
              <w:t>1</w:t>
            </w:r>
          </w:p>
        </w:tc>
        <w:tc>
          <w:tcPr>
            <w:tcW w:w="1557" w:type="dxa"/>
          </w:tcPr>
          <w:p w14:paraId="059ED839" w14:textId="77777777" w:rsidR="00194F3B" w:rsidRPr="001C0CC4" w:rsidRDefault="00194F3B" w:rsidP="008D2E27">
            <w:pPr>
              <w:pStyle w:val="TAC"/>
            </w:pPr>
            <w:r>
              <w:t>31 dB</w:t>
            </w:r>
          </w:p>
        </w:tc>
        <w:tc>
          <w:tcPr>
            <w:tcW w:w="1407" w:type="dxa"/>
            <w:shd w:val="clear" w:color="auto" w:fill="auto"/>
          </w:tcPr>
          <w:p w14:paraId="39D9C2EC" w14:textId="77777777" w:rsidR="00194F3B" w:rsidRPr="001C0CC4" w:rsidRDefault="00194F3B" w:rsidP="008D2E27">
            <w:pPr>
              <w:pStyle w:val="TAC"/>
            </w:pPr>
            <w:r w:rsidRPr="001C0CC4">
              <w:t>31 dB</w:t>
            </w:r>
          </w:p>
        </w:tc>
        <w:tc>
          <w:tcPr>
            <w:tcW w:w="1407" w:type="dxa"/>
            <w:shd w:val="clear" w:color="auto" w:fill="auto"/>
          </w:tcPr>
          <w:p w14:paraId="7217A4C2" w14:textId="77777777" w:rsidR="00194F3B" w:rsidRPr="001C0CC4" w:rsidRDefault="00194F3B" w:rsidP="008D2E27">
            <w:pPr>
              <w:pStyle w:val="TAC"/>
            </w:pPr>
            <w:r w:rsidRPr="001C0CC4">
              <w:t>30 dB</w:t>
            </w:r>
          </w:p>
        </w:tc>
      </w:tr>
      <w:tr w:rsidR="00194F3B" w:rsidRPr="001C0CC4" w14:paraId="1F90D8AC" w14:textId="77777777" w:rsidTr="008D2E27">
        <w:trPr>
          <w:cantSplit/>
          <w:jc w:val="center"/>
        </w:trPr>
        <w:tc>
          <w:tcPr>
            <w:tcW w:w="6954" w:type="dxa"/>
            <w:gridSpan w:val="5"/>
            <w:shd w:val="clear" w:color="auto" w:fill="auto"/>
          </w:tcPr>
          <w:p w14:paraId="1B2CC511" w14:textId="77777777" w:rsidR="00194F3B" w:rsidRPr="001C0CC4" w:rsidRDefault="00194F3B" w:rsidP="008D2E27">
            <w:pPr>
              <w:pStyle w:val="TAN"/>
            </w:pPr>
            <w:r w:rsidRPr="001C0CC4">
              <w:t>NOTE 1:</w:t>
            </w:r>
            <w:r w:rsidRPr="001C0CC4">
              <w:tab/>
              <w:t xml:space="preserve">Applicable for </w:t>
            </w:r>
            <w:r>
              <w:t xml:space="preserve">power class 1 </w:t>
            </w:r>
            <w:r w:rsidRPr="001C0CC4">
              <w:t xml:space="preserve">UE </w:t>
            </w:r>
            <w:r w:rsidRPr="00A67084">
              <w:t>operating in Band n14</w:t>
            </w:r>
            <w:r>
              <w:t>.</w:t>
            </w:r>
          </w:p>
        </w:tc>
      </w:tr>
    </w:tbl>
    <w:p w14:paraId="12D4FA81" w14:textId="77777777" w:rsidR="00194F3B" w:rsidRPr="001C0CC4" w:rsidRDefault="00194F3B" w:rsidP="00194F3B"/>
    <w:p w14:paraId="798706B2" w14:textId="69BEAF8D" w:rsidR="00194F3B" w:rsidRDefault="00BB6EF4" w:rsidP="00194F3B">
      <w:pPr>
        <w:jc w:val="both"/>
      </w:pPr>
      <w:r>
        <w:t>It can be observed that</w:t>
      </w:r>
      <w:r w:rsidR="00002DEA">
        <w:t xml:space="preserve"> a</w:t>
      </w:r>
      <w:r>
        <w:t xml:space="preserve"> power class with higher output power generally feature</w:t>
      </w:r>
      <w:r w:rsidR="00EA2536">
        <w:t>s</w:t>
      </w:r>
      <w:r>
        <w:t xml:space="preserve"> tighter ACLR limits.</w:t>
      </w:r>
      <w:r w:rsidR="00D91037">
        <w:t xml:space="preserve"> The high requirement for PC1 is kind of a special requirement but follows the principle that ACLR requirements rise with increasing power.</w:t>
      </w:r>
      <w:r>
        <w:t xml:space="preserve"> An exception is PC1.5 as it is designed for dual Tx operation</w:t>
      </w:r>
      <w:r w:rsidR="00EA2536">
        <w:t xml:space="preserve"> with two PC2 amplifiers</w:t>
      </w:r>
      <w:r>
        <w:t xml:space="preserve">. </w:t>
      </w:r>
      <w:r w:rsidR="00EA2536">
        <w:t>Regarding</w:t>
      </w:r>
      <w:r>
        <w:t xml:space="preserve"> the Rel-15 discussion on power boost for PC3</w:t>
      </w:r>
      <w:r w:rsidR="002D6F6F">
        <w:t>,</w:t>
      </w:r>
      <w:r>
        <w:t xml:space="preserve"> it does not seem that ACLR requirements have been </w:t>
      </w:r>
      <w:r w:rsidR="00EA2536">
        <w:t>considered</w:t>
      </w:r>
      <w:r>
        <w:t xml:space="preserve"> an issue. This may have been due to the power boost being limited to 3dB.</w:t>
      </w:r>
      <w:r w:rsidR="0016708D">
        <w:t xml:space="preserve"> </w:t>
      </w:r>
      <w:r>
        <w:t xml:space="preserve">If </w:t>
      </w:r>
      <w:r w:rsidR="00485D56">
        <w:t xml:space="preserve">output </w:t>
      </w:r>
      <w:r>
        <w:t>power is boosted</w:t>
      </w:r>
      <w:r w:rsidR="00EA2536">
        <w:t xml:space="preserve"> by more than 3dB</w:t>
      </w:r>
      <w:r>
        <w:t xml:space="preserve"> up to 32dBm then it would</w:t>
      </w:r>
      <w:r w:rsidR="00EA2536">
        <w:t xml:space="preserve"> even</w:t>
      </w:r>
      <w:r>
        <w:t xml:space="preserve"> surpass PC1 while having less stringent ACLR requirements.</w:t>
      </w:r>
    </w:p>
    <w:p w14:paraId="57B4AC5D" w14:textId="6DBE5ADE" w:rsidR="00EA2536" w:rsidRDefault="0016708D" w:rsidP="00194F3B">
      <w:pPr>
        <w:jc w:val="both"/>
      </w:pPr>
      <w:r w:rsidRPr="0016708D">
        <w:rPr>
          <w:b/>
          <w:bCs/>
        </w:rPr>
        <w:t>Observation</w:t>
      </w:r>
      <w:r w:rsidR="001F55DF">
        <w:rPr>
          <w:b/>
          <w:bCs/>
        </w:rPr>
        <w:t xml:space="preserve"> 4</w:t>
      </w:r>
      <w:r w:rsidRPr="0016708D">
        <w:rPr>
          <w:b/>
          <w:bCs/>
        </w:rPr>
        <w:t>:</w:t>
      </w:r>
      <w:r>
        <w:t xml:space="preserve"> Boosting </w:t>
      </w:r>
      <w:r w:rsidR="00485D56">
        <w:t>PC2</w:t>
      </w:r>
      <w:r>
        <w:t xml:space="preserve"> up to 32dBm </w:t>
      </w:r>
      <w:r w:rsidR="00485D56">
        <w:t>would</w:t>
      </w:r>
      <w:r>
        <w:t xml:space="preserve"> surpass PC1 but with the less stringed ACLR requirements.</w:t>
      </w:r>
    </w:p>
    <w:p w14:paraId="22982FBE" w14:textId="310BF13C" w:rsidR="0016708D" w:rsidRPr="00967AAD" w:rsidRDefault="0016708D" w:rsidP="00194F3B">
      <w:pPr>
        <w:jc w:val="both"/>
      </w:pPr>
      <w:r w:rsidRPr="0016708D">
        <w:rPr>
          <w:b/>
          <w:bCs/>
        </w:rPr>
        <w:t>Proposal</w:t>
      </w:r>
      <w:r w:rsidR="001F55DF">
        <w:rPr>
          <w:b/>
          <w:bCs/>
        </w:rPr>
        <w:t xml:space="preserve"> 2</w:t>
      </w:r>
      <w:r w:rsidRPr="0016708D">
        <w:rPr>
          <w:b/>
          <w:bCs/>
        </w:rPr>
        <w:t>:</w:t>
      </w:r>
      <w:r>
        <w:t xml:space="preserve"> Discuss whether ACLR</w:t>
      </w:r>
      <w:r w:rsidR="00245595">
        <w:t xml:space="preserve"> requirements</w:t>
      </w:r>
      <w:r>
        <w:t xml:space="preserve"> need to be </w:t>
      </w:r>
      <w:r w:rsidR="00245595">
        <w:t>adjusted</w:t>
      </w:r>
      <w:r>
        <w:t xml:space="preserve"> if power is boosted by more than 3dB</w:t>
      </w:r>
      <w:r w:rsidR="00485D56">
        <w:t>.</w:t>
      </w:r>
    </w:p>
    <w:p w14:paraId="388EC1E0" w14:textId="57E13D14" w:rsidR="00445ED0" w:rsidRDefault="000036A6" w:rsidP="000036A6">
      <w:pPr>
        <w:pStyle w:val="Heading4"/>
      </w:pPr>
      <w:r>
        <w:t>2.</w:t>
      </w:r>
      <w:r w:rsidR="00967AAD">
        <w:t>5</w:t>
      </w:r>
      <w:r>
        <w:t xml:space="preserve"> Hardware </w:t>
      </w:r>
      <w:r w:rsidR="00AF3C40">
        <w:t>consideration</w:t>
      </w:r>
    </w:p>
    <w:p w14:paraId="4FB2B961" w14:textId="2BA6E581" w:rsidR="005C07DC" w:rsidRDefault="007A00D5" w:rsidP="005513D3">
      <w:pPr>
        <w:jc w:val="both"/>
      </w:pPr>
      <w:r>
        <w:t xml:space="preserve">This section </w:t>
      </w:r>
      <w:r w:rsidR="00B534E1">
        <w:t>discusses implications on</w:t>
      </w:r>
      <w:r>
        <w:t xml:space="preserve"> hardware.</w:t>
      </w:r>
      <w:r w:rsidR="00B534E1">
        <w:t xml:space="preserve"> </w:t>
      </w:r>
      <w:r w:rsidR="005228BF">
        <w:t>Increasing the output power up to 32dBm creates tough design challenges. The most prominent challenge</w:t>
      </w:r>
      <w:r>
        <w:t>s</w:t>
      </w:r>
      <w:r w:rsidR="005228BF">
        <w:t xml:space="preserve"> </w:t>
      </w:r>
      <w:r>
        <w:t>are</w:t>
      </w:r>
      <w:r w:rsidR="005228BF">
        <w:t xml:space="preserve"> power dissipation</w:t>
      </w:r>
      <w:r>
        <w:t>,</w:t>
      </w:r>
      <w:r w:rsidR="005228BF">
        <w:t xml:space="preserve"> </w:t>
      </w:r>
      <w:proofErr w:type="gramStart"/>
      <w:r w:rsidR="005228BF">
        <w:t>heating</w:t>
      </w:r>
      <w:proofErr w:type="gramEnd"/>
      <w:r>
        <w:t xml:space="preserve"> and current draw</w:t>
      </w:r>
      <w:r w:rsidR="005228BF">
        <w:t xml:space="preserve">. As the UE </w:t>
      </w:r>
      <w:r w:rsidR="007263B4">
        <w:t>must</w:t>
      </w:r>
      <w:r w:rsidR="005228BF">
        <w:t xml:space="preserve"> comply to SAR</w:t>
      </w:r>
      <w:r w:rsidR="007263B4">
        <w:t xml:space="preserve"> requirements</w:t>
      </w:r>
      <w:r w:rsidR="005228BF">
        <w:t xml:space="preserve"> the duty cycle will be no more than 1/8</w:t>
      </w:r>
      <w:r w:rsidR="007263B4">
        <w:t xml:space="preserve"> so that t</w:t>
      </w:r>
      <w:r w:rsidR="00E30AB0">
        <w:t xml:space="preserve">he average output power </w:t>
      </w:r>
      <w:r w:rsidR="007263B4">
        <w:t xml:space="preserve">is same as </w:t>
      </w:r>
      <w:r w:rsidR="00E30AB0">
        <w:t>PC3</w:t>
      </w:r>
      <w:r w:rsidR="007263B4">
        <w:t xml:space="preserve"> or lower</w:t>
      </w:r>
      <w:r w:rsidR="00E30AB0">
        <w:t xml:space="preserve">. </w:t>
      </w:r>
    </w:p>
    <w:p w14:paraId="07E7142B" w14:textId="142463CB" w:rsidR="00BF0253" w:rsidRDefault="000132C5" w:rsidP="004A33F5">
      <w:pPr>
        <w:jc w:val="both"/>
      </w:pPr>
      <w:r>
        <w:t xml:space="preserve">Due to the low duty cycle the average power dissipation and heating could be </w:t>
      </w:r>
      <w:proofErr w:type="gramStart"/>
      <w:r>
        <w:t>similar to</w:t>
      </w:r>
      <w:proofErr w:type="gramEnd"/>
      <w:r>
        <w:t xml:space="preserve"> 26dBm under the condition that the power amplifier efficiency only slightly deviates.</w:t>
      </w:r>
      <w:r w:rsidR="004C1B4D">
        <w:t xml:space="preserve"> However,</w:t>
      </w:r>
      <w:r>
        <w:t xml:space="preserve"> </w:t>
      </w:r>
      <w:r w:rsidR="00876946">
        <w:t>during the transmission</w:t>
      </w:r>
      <w:r w:rsidR="00E30AB0">
        <w:t xml:space="preserve"> the amplifier deliver</w:t>
      </w:r>
      <w:r w:rsidR="00F97679">
        <w:t>s</w:t>
      </w:r>
      <w:r w:rsidR="0043171B">
        <w:t xml:space="preserve"> a</w:t>
      </w:r>
      <w:r w:rsidR="00E30AB0">
        <w:t xml:space="preserve"> max</w:t>
      </w:r>
      <w:r w:rsidR="0043171B">
        <w:t>imum of</w:t>
      </w:r>
      <w:r w:rsidR="00E30AB0">
        <w:t xml:space="preserve"> 32dBm at antenna port. With 4dB post-PA loss</w:t>
      </w:r>
      <w:r w:rsidR="00C36801">
        <w:t>,</w:t>
      </w:r>
      <w:r w:rsidR="00E30AB0">
        <w:t xml:space="preserve"> up to 36dBm average power </w:t>
      </w:r>
      <w:r w:rsidR="005C07DC">
        <w:t>will</w:t>
      </w:r>
      <w:r w:rsidR="00E30AB0">
        <w:t xml:space="preserve"> be created. Considering the PAPR of the waveform</w:t>
      </w:r>
      <w:r w:rsidR="00AD2F7D">
        <w:t xml:space="preserve"> then</w:t>
      </w:r>
      <w:r w:rsidR="00E30AB0">
        <w:t xml:space="preserve"> peak power </w:t>
      </w:r>
      <w:r w:rsidR="00AD2F7D">
        <w:t>of</w:t>
      </w:r>
      <w:r w:rsidR="00E30AB0">
        <w:t xml:space="preserve"> 40dBm could be reached.</w:t>
      </w:r>
      <w:r w:rsidR="005513D3">
        <w:t xml:space="preserve"> One challenge is to deploy power</w:t>
      </w:r>
      <w:r w:rsidR="00AD2F7D">
        <w:t xml:space="preserve"> amplifier</w:t>
      </w:r>
      <w:r w:rsidR="0035025E">
        <w:t>s</w:t>
      </w:r>
      <w:r w:rsidR="005513D3">
        <w:t xml:space="preserve"> with good enough efficiency and</w:t>
      </w:r>
      <w:r w:rsidR="00AD2F7D">
        <w:t xml:space="preserve"> to</w:t>
      </w:r>
      <w:r w:rsidR="005513D3">
        <w:t xml:space="preserve"> achieve good heat spreading. </w:t>
      </w:r>
      <w:r w:rsidR="00AD2F7D">
        <w:t>Even with good efficiency and heat spreading s</w:t>
      </w:r>
      <w:r w:rsidR="005513D3">
        <w:t>trong temperature variations in the junction of the power amplifier are expected due to the high-power delivery during ‘on’ state and cooling during ‘off’ state along the duty cycle. Such variation</w:t>
      </w:r>
      <w:r w:rsidR="00C36801">
        <w:t>s</w:t>
      </w:r>
      <w:r w:rsidR="005513D3">
        <w:t xml:space="preserve"> typically led to increased memory </w:t>
      </w:r>
      <w:r w:rsidR="006A3E12">
        <w:t>effects,</w:t>
      </w:r>
      <w:r w:rsidR="005513D3">
        <w:t xml:space="preserve"> </w:t>
      </w:r>
      <w:r w:rsidR="00B85152">
        <w:t xml:space="preserve">which might require </w:t>
      </w:r>
      <w:r w:rsidR="005513D3">
        <w:t>more complex DPD for predistortion. Another</w:t>
      </w:r>
      <w:r w:rsidR="00726205">
        <w:t xml:space="preserve"> concern are the components along the Tx path. Filter and switches</w:t>
      </w:r>
      <w:r w:rsidR="005513D3">
        <w:t xml:space="preserve"> </w:t>
      </w:r>
      <w:r w:rsidR="00726205">
        <w:t xml:space="preserve">should experience strong temperature </w:t>
      </w:r>
      <w:r w:rsidR="00C36801">
        <w:t>rise</w:t>
      </w:r>
      <w:r w:rsidR="00726205">
        <w:t xml:space="preserve"> during the ‘on’ state. It is well known that filter components change their behaviour with temperature and their performance typically degrades.</w:t>
      </w:r>
      <w:r w:rsidR="004A33F5">
        <w:t xml:space="preserve"> </w:t>
      </w:r>
    </w:p>
    <w:p w14:paraId="7010DA81" w14:textId="5463135D" w:rsidR="000B4421" w:rsidRDefault="000B4421" w:rsidP="004A33F5">
      <w:pPr>
        <w:jc w:val="both"/>
      </w:pPr>
      <w:r w:rsidRPr="00344FFE">
        <w:t>Another challenge related to high instantaneous power is the</w:t>
      </w:r>
      <w:r w:rsidR="00A612EB" w:rsidRPr="00344FFE">
        <w:t xml:space="preserve"> </w:t>
      </w:r>
      <w:r w:rsidR="003B0D81" w:rsidRPr="00344FFE">
        <w:t>burden</w:t>
      </w:r>
      <w:r w:rsidR="00A612EB" w:rsidRPr="00344FFE">
        <w:t xml:space="preserve"> </w:t>
      </w:r>
      <w:r w:rsidRPr="00344FFE">
        <w:t>placed on power supply.</w:t>
      </w:r>
      <w:r w:rsidR="00891AEE" w:rsidRPr="00344FFE">
        <w:t xml:space="preserve"> Raising the amplifier power </w:t>
      </w:r>
      <w:r w:rsidR="00D53AA0" w:rsidRPr="00344FFE">
        <w:t xml:space="preserve">by a factor of four </w:t>
      </w:r>
      <w:r w:rsidR="00891AEE" w:rsidRPr="00344FFE">
        <w:t>from 26dBm to 32dBm</w:t>
      </w:r>
      <w:r w:rsidR="00D92EAE" w:rsidRPr="00344FFE">
        <w:t xml:space="preserve"> increases the current consumption</w:t>
      </w:r>
      <w:r w:rsidR="00D53AA0" w:rsidRPr="00344FFE">
        <w:t xml:space="preserve"> by a similar amount</w:t>
      </w:r>
      <w:r w:rsidR="00D92EAE" w:rsidRPr="00344FFE">
        <w:t xml:space="preserve">. The actual </w:t>
      </w:r>
      <w:r w:rsidR="00B308A4" w:rsidRPr="00344FFE">
        <w:t>change</w:t>
      </w:r>
      <w:r w:rsidR="00D92EAE" w:rsidRPr="00344FFE">
        <w:t xml:space="preserve"> is dependent on the</w:t>
      </w:r>
      <w:r w:rsidR="00876946" w:rsidRPr="00344FFE">
        <w:t xml:space="preserve"> amplifier</w:t>
      </w:r>
      <w:r w:rsidR="00D92EAE" w:rsidRPr="00344FFE">
        <w:t xml:space="preserve"> efficiency</w:t>
      </w:r>
      <w:r w:rsidR="00B93937" w:rsidRPr="00344FFE">
        <w:t xml:space="preserve"> </w:t>
      </w:r>
      <w:r w:rsidR="00876946" w:rsidRPr="00344FFE">
        <w:t>deviation</w:t>
      </w:r>
      <w:r w:rsidR="00D92EAE" w:rsidRPr="00344FFE">
        <w:t xml:space="preserve"> </w:t>
      </w:r>
      <w:r w:rsidR="00D53AA0" w:rsidRPr="00344FFE">
        <w:t>though</w:t>
      </w:r>
      <w:r w:rsidR="004E6D0A" w:rsidRPr="00344FFE">
        <w:t xml:space="preserve">. </w:t>
      </w:r>
      <w:r w:rsidR="00891AEE" w:rsidRPr="00344FFE">
        <w:t>Increasing the voltage level</w:t>
      </w:r>
      <w:r w:rsidR="003A5B1B" w:rsidRPr="00344FFE">
        <w:t xml:space="preserve"> to offset current draw</w:t>
      </w:r>
      <w:r w:rsidR="00891AEE" w:rsidRPr="00344FFE">
        <w:t xml:space="preserve"> is in most cases not </w:t>
      </w:r>
      <w:r w:rsidR="007D1EB8" w:rsidRPr="00344FFE">
        <w:t>favourable</w:t>
      </w:r>
      <w:r w:rsidR="00891AEE" w:rsidRPr="00344FFE">
        <w:t xml:space="preserve"> </w:t>
      </w:r>
      <w:r w:rsidR="001230EC" w:rsidRPr="00344FFE">
        <w:t>or not</w:t>
      </w:r>
      <w:r w:rsidR="00891AEE" w:rsidRPr="00344FFE">
        <w:t xml:space="preserve"> even possible.</w:t>
      </w:r>
      <w:r w:rsidR="001230EC" w:rsidRPr="00344FFE">
        <w:t xml:space="preserve"> </w:t>
      </w:r>
      <w:r w:rsidR="00A612EB" w:rsidRPr="00344FFE">
        <w:t>The c</w:t>
      </w:r>
      <w:r w:rsidR="001230EC" w:rsidRPr="00344FFE">
        <w:t xml:space="preserve">urrent </w:t>
      </w:r>
      <w:r w:rsidR="00A612EB" w:rsidRPr="00344FFE">
        <w:t>consumption</w:t>
      </w:r>
      <w:r w:rsidR="001230EC" w:rsidRPr="00344FFE">
        <w:t xml:space="preserve"> </w:t>
      </w:r>
      <w:r w:rsidR="00A612EB" w:rsidRPr="00344FFE">
        <w:t>of</w:t>
      </w:r>
      <w:r w:rsidR="001230EC" w:rsidRPr="00344FFE">
        <w:t xml:space="preserve"> power amplifiers </w:t>
      </w:r>
      <w:r w:rsidR="00A612EB" w:rsidRPr="00344FFE">
        <w:t>is</w:t>
      </w:r>
      <w:r w:rsidR="001230EC" w:rsidRPr="00344FFE">
        <w:t xml:space="preserve"> typically buffered with</w:t>
      </w:r>
      <w:r w:rsidR="008F7A79" w:rsidRPr="00344FFE">
        <w:t xml:space="preserve"> a</w:t>
      </w:r>
      <w:r w:rsidR="001230EC" w:rsidRPr="00344FFE">
        <w:t xml:space="preserve"> capacitor</w:t>
      </w:r>
      <w:r w:rsidR="008F7A79" w:rsidRPr="00344FFE">
        <w:t xml:space="preserve"> bank</w:t>
      </w:r>
      <w:r w:rsidR="00A612EB" w:rsidRPr="00344FFE">
        <w:t xml:space="preserve"> in near proximity of the device</w:t>
      </w:r>
      <w:r w:rsidR="005D32A3" w:rsidRPr="00344FFE">
        <w:t>. The</w:t>
      </w:r>
      <w:r w:rsidR="008F7A79" w:rsidRPr="00344FFE">
        <w:t xml:space="preserve"> </w:t>
      </w:r>
      <w:r w:rsidR="003A5B1B" w:rsidRPr="00344FFE">
        <w:t>dimensioning</w:t>
      </w:r>
      <w:r w:rsidR="008F7A79" w:rsidRPr="00344FFE">
        <w:t xml:space="preserve"> of the</w:t>
      </w:r>
      <w:r w:rsidR="005D32A3" w:rsidRPr="00344FFE">
        <w:t xml:space="preserve"> </w:t>
      </w:r>
      <w:r w:rsidR="008F7A79" w:rsidRPr="00344FFE">
        <w:t>bank</w:t>
      </w:r>
      <w:r w:rsidR="005D32A3" w:rsidRPr="00344FFE">
        <w:t xml:space="preserve"> </w:t>
      </w:r>
      <w:r w:rsidR="005B1FF5" w:rsidRPr="00344FFE">
        <w:t>requires</w:t>
      </w:r>
      <w:r w:rsidR="003B5BAD" w:rsidRPr="00344FFE">
        <w:t xml:space="preserve"> correct</w:t>
      </w:r>
      <w:r w:rsidR="001230EC" w:rsidRPr="00344FFE">
        <w:t xml:space="preserve"> </w:t>
      </w:r>
      <w:r w:rsidR="003B5BAD" w:rsidRPr="00344FFE">
        <w:t>adjustments</w:t>
      </w:r>
      <w:r w:rsidR="000B5DA3" w:rsidRPr="00344FFE">
        <w:t xml:space="preserve"> to achieve similar current draw from power supply</w:t>
      </w:r>
      <w:r w:rsidR="00A612EB" w:rsidRPr="00344FFE">
        <w:t>/</w:t>
      </w:r>
      <w:r w:rsidR="000B5DA3" w:rsidRPr="00344FFE">
        <w:t>battery</w:t>
      </w:r>
      <w:r w:rsidR="001230EC" w:rsidRPr="00344FFE">
        <w:t xml:space="preserve">. If this </w:t>
      </w:r>
      <w:r w:rsidR="003F1853" w:rsidRPr="00344FFE">
        <w:t xml:space="preserve">cannot be achieved, </w:t>
      </w:r>
      <w:r w:rsidR="001230EC" w:rsidRPr="00344FFE">
        <w:t xml:space="preserve">then </w:t>
      </w:r>
      <w:r w:rsidR="009B3C80" w:rsidRPr="00344FFE">
        <w:t>the</w:t>
      </w:r>
      <w:r w:rsidR="00891AEE" w:rsidRPr="00344FFE">
        <w:t xml:space="preserve"> </w:t>
      </w:r>
      <w:r w:rsidR="001230EC" w:rsidRPr="00344FFE">
        <w:t xml:space="preserve">PCB traces </w:t>
      </w:r>
      <w:r w:rsidR="009B3C80" w:rsidRPr="00344FFE">
        <w:t>must</w:t>
      </w:r>
      <w:r w:rsidR="001230EC" w:rsidRPr="00344FFE">
        <w:t xml:space="preserve"> be able to withstand increased </w:t>
      </w:r>
      <w:r w:rsidR="00876946" w:rsidRPr="00344FFE">
        <w:t>self-</w:t>
      </w:r>
      <w:r w:rsidR="00A612EB" w:rsidRPr="00344FFE">
        <w:t>heat</w:t>
      </w:r>
      <w:r w:rsidR="00876946" w:rsidRPr="00344FFE">
        <w:t>ing</w:t>
      </w:r>
      <w:r w:rsidR="00A612EB" w:rsidRPr="00344FFE">
        <w:t xml:space="preserve"> </w:t>
      </w:r>
      <w:r w:rsidR="000849E4" w:rsidRPr="00344FFE">
        <w:t>created by</w:t>
      </w:r>
      <w:r w:rsidR="00A612EB" w:rsidRPr="00344FFE">
        <w:t xml:space="preserve"> the </w:t>
      </w:r>
      <w:r w:rsidR="0088151F" w:rsidRPr="00344FFE">
        <w:t xml:space="preserve">higher </w:t>
      </w:r>
      <w:r w:rsidR="00A612EB" w:rsidRPr="00344FFE">
        <w:t xml:space="preserve">current flow. </w:t>
      </w:r>
      <w:r w:rsidR="003B6566" w:rsidRPr="00344FFE">
        <w:t>Furthermore</w:t>
      </w:r>
      <w:r w:rsidR="00A612EB" w:rsidRPr="00344FFE">
        <w:t>,</w:t>
      </w:r>
      <w:r w:rsidR="003B6566" w:rsidRPr="00344FFE">
        <w:t xml:space="preserve"> in this case</w:t>
      </w:r>
      <w:r w:rsidR="000B5DA3" w:rsidRPr="00344FFE">
        <w:t xml:space="preserve"> the power supply</w:t>
      </w:r>
      <w:r w:rsidR="00A612EB" w:rsidRPr="00344FFE">
        <w:t>/battery</w:t>
      </w:r>
      <w:r w:rsidR="000B5DA3" w:rsidRPr="00344FFE">
        <w:t xml:space="preserve"> must be able to deliver </w:t>
      </w:r>
      <w:r w:rsidR="0088151F" w:rsidRPr="00344FFE">
        <w:t>those</w:t>
      </w:r>
      <w:r w:rsidR="000B5DA3" w:rsidRPr="00344FFE">
        <w:t xml:space="preserve"> </w:t>
      </w:r>
      <w:r w:rsidR="007B57F7" w:rsidRPr="00344FFE">
        <w:t xml:space="preserve">peak </w:t>
      </w:r>
      <w:r w:rsidR="000B5DA3" w:rsidRPr="00344FFE">
        <w:t>currents without drop</w:t>
      </w:r>
      <w:r w:rsidR="007D2967" w:rsidRPr="00344FFE">
        <w:t>ping the</w:t>
      </w:r>
      <w:r w:rsidR="00876946" w:rsidRPr="00344FFE">
        <w:t xml:space="preserve"> power</w:t>
      </w:r>
      <w:r w:rsidR="007D2967" w:rsidRPr="00344FFE">
        <w:t xml:space="preserve"> supply voltage level.</w:t>
      </w:r>
      <w:r w:rsidR="007A00D5">
        <w:t xml:space="preserve"> </w:t>
      </w:r>
      <w:r w:rsidR="000B5DA3">
        <w:t xml:space="preserve"> </w:t>
      </w:r>
      <w:r w:rsidR="001230EC">
        <w:t xml:space="preserve"> </w:t>
      </w:r>
    </w:p>
    <w:p w14:paraId="49E3A52A" w14:textId="2724FB3B" w:rsidR="00525D6C" w:rsidRDefault="00F11655" w:rsidP="005513D3">
      <w:pPr>
        <w:jc w:val="both"/>
      </w:pPr>
      <w:r w:rsidRPr="00F9181C">
        <w:rPr>
          <w:b/>
          <w:bCs/>
        </w:rPr>
        <w:t>Observation</w:t>
      </w:r>
      <w:r w:rsidR="001F55DF">
        <w:rPr>
          <w:b/>
          <w:bCs/>
        </w:rPr>
        <w:t xml:space="preserve"> 5</w:t>
      </w:r>
      <w:r w:rsidRPr="00F9181C">
        <w:rPr>
          <w:b/>
          <w:bCs/>
        </w:rPr>
        <w:t>:</w:t>
      </w:r>
      <w:r>
        <w:t xml:space="preserve"> While the average output power will be no more than PC3 due to low duty cycle</w:t>
      </w:r>
      <w:r w:rsidR="00F8249C">
        <w:t>,</w:t>
      </w:r>
      <w:r>
        <w:t xml:space="preserve"> the heating during transmission can be challenging for hardware implementation. With 4dB post-PA loss and PAPR up to 40dBm instantaneous power </w:t>
      </w:r>
      <w:r w:rsidR="00F8249C">
        <w:t>is expected to be delivered</w:t>
      </w:r>
      <w:r>
        <w:t xml:space="preserve"> by the power amplifier and send through the Tx chain. Memory effects might </w:t>
      </w:r>
      <w:r w:rsidR="005B34C7">
        <w:t>increase and</w:t>
      </w:r>
      <w:r w:rsidR="007C54DB">
        <w:t xml:space="preserve"> demand higher</w:t>
      </w:r>
      <w:r w:rsidR="005B34C7">
        <w:t xml:space="preserve"> DPD complexity. Furthermore,</w:t>
      </w:r>
      <w:r>
        <w:t xml:space="preserve"> component performance of filters and switches </w:t>
      </w:r>
      <w:r w:rsidR="005B34C7">
        <w:t xml:space="preserve">might </w:t>
      </w:r>
      <w:r>
        <w:t>degrade</w:t>
      </w:r>
      <w:r w:rsidR="005B34C7">
        <w:t xml:space="preserve"> due to strong heating during transmission</w:t>
      </w:r>
      <w:r>
        <w:t>.</w:t>
      </w:r>
    </w:p>
    <w:p w14:paraId="2606D8AB" w14:textId="16CDD8C7" w:rsidR="00525D6C" w:rsidRDefault="000B4421" w:rsidP="000B4421">
      <w:pPr>
        <w:pStyle w:val="Heading4"/>
      </w:pPr>
      <w:r>
        <w:t>2.</w:t>
      </w:r>
      <w:r w:rsidR="00967AAD">
        <w:t>6</w:t>
      </w:r>
      <w:r>
        <w:t xml:space="preserve"> Signalling</w:t>
      </w:r>
    </w:p>
    <w:p w14:paraId="69AD0C5A" w14:textId="029E2D84" w:rsidR="00B303D8" w:rsidRDefault="00B303D8" w:rsidP="005513D3">
      <w:pPr>
        <w:jc w:val="both"/>
        <w:rPr>
          <w:color w:val="000000"/>
          <w:lang w:eastAsia="en-GB"/>
        </w:rPr>
      </w:pPr>
      <w:r>
        <w:rPr>
          <w:color w:val="000000"/>
          <w:lang w:eastAsia="en-GB"/>
        </w:rPr>
        <w:t xml:space="preserve">As observed in prior discussions related to boosting the power of PC3 pi/2 BPSK transmissions, there is a clear benefit to the network being aware of UEs which implement enhanced spectrum shaping techniques </w:t>
      </w:r>
      <w:r>
        <w:rPr>
          <w:color w:val="000000"/>
          <w:lang w:eastAsia="en-GB"/>
        </w:rPr>
        <w:fldChar w:fldCharType="begin"/>
      </w:r>
      <w:r>
        <w:rPr>
          <w:color w:val="000000"/>
          <w:lang w:eastAsia="en-GB"/>
        </w:rPr>
        <w:instrText xml:space="preserve"> REF _Ref78935194 \r \h </w:instrText>
      </w:r>
      <w:r>
        <w:rPr>
          <w:color w:val="000000"/>
          <w:lang w:eastAsia="en-GB"/>
        </w:rPr>
      </w:r>
      <w:r>
        <w:rPr>
          <w:color w:val="000000"/>
          <w:lang w:eastAsia="en-GB"/>
        </w:rPr>
        <w:fldChar w:fldCharType="separate"/>
      </w:r>
      <w:r>
        <w:rPr>
          <w:color w:val="000000"/>
          <w:lang w:eastAsia="en-GB"/>
        </w:rPr>
        <w:t>[3]</w:t>
      </w:r>
      <w:r>
        <w:rPr>
          <w:color w:val="000000"/>
          <w:lang w:eastAsia="en-GB"/>
        </w:rPr>
        <w:fldChar w:fldCharType="end"/>
      </w:r>
      <w:r>
        <w:rPr>
          <w:color w:val="000000"/>
          <w:lang w:eastAsia="en-GB"/>
        </w:rPr>
        <w:t>:</w:t>
      </w:r>
    </w:p>
    <w:tbl>
      <w:tblPr>
        <w:tblStyle w:val="TableGrid"/>
        <w:tblW w:w="0" w:type="auto"/>
        <w:tblLook w:val="04A0" w:firstRow="1" w:lastRow="0" w:firstColumn="1" w:lastColumn="0" w:noHBand="0" w:noVBand="1"/>
      </w:tblPr>
      <w:tblGrid>
        <w:gridCol w:w="9631"/>
      </w:tblGrid>
      <w:tr w:rsidR="00B303D8" w14:paraId="09765689" w14:textId="77777777" w:rsidTr="00B303D8">
        <w:tc>
          <w:tcPr>
            <w:tcW w:w="9631" w:type="dxa"/>
          </w:tcPr>
          <w:p w14:paraId="1C9FC10D" w14:textId="08F57315" w:rsidR="00B303D8" w:rsidRPr="00B303D8" w:rsidRDefault="00B303D8" w:rsidP="00B303D8">
            <w:pPr>
              <w:pStyle w:val="BodyText"/>
              <w:rPr>
                <w:b/>
                <w:bCs/>
              </w:rPr>
            </w:pPr>
            <w:r w:rsidRPr="00B303D8">
              <w:rPr>
                <w:b/>
                <w:bCs/>
              </w:rPr>
              <w:t>3</w:t>
            </w:r>
            <w:r w:rsidRPr="00B303D8">
              <w:rPr>
                <w:b/>
                <w:bCs/>
              </w:rPr>
              <w:tab/>
              <w:t>Accommodating shaped pi/2-BPSK transmissions</w:t>
            </w:r>
          </w:p>
          <w:p w14:paraId="4197FE8A" w14:textId="73E112EB" w:rsidR="00B303D8" w:rsidRDefault="00B303D8" w:rsidP="00B303D8">
            <w:pPr>
              <w:pStyle w:val="BodyText"/>
            </w:pPr>
            <w:r>
              <w:t xml:space="preserve">Up to a point, the increased UE transmit power (“negative” MPR) enabled by shaping compensates for the sensitivity degradation at the BS due to the spectral shaping. For </w:t>
            </w:r>
            <w:r w:rsidRPr="002F3701">
              <w:rPr>
                <w:i/>
              </w:rPr>
              <w:t>shaped</w:t>
            </w:r>
            <w:r>
              <w:t xml:space="preserve"> pi/2-BPSK transmissions, the results presented in [3] suggest that an EVM equaliser flatness mask that allows</w:t>
            </w:r>
          </w:p>
          <w:p w14:paraId="7F0CBF22" w14:textId="77777777" w:rsidR="00B303D8" w:rsidRDefault="00B303D8" w:rsidP="00B303D8">
            <w:pPr>
              <w:pStyle w:val="BodyText"/>
            </w:pPr>
            <w:r>
              <w:t>(3.1)</w:t>
            </w:r>
            <w:r>
              <w:tab/>
              <w:t>X1 = [6] dB (as agreed earlier)</w:t>
            </w:r>
          </w:p>
          <w:p w14:paraId="270D74BD" w14:textId="77777777" w:rsidR="00B303D8" w:rsidRDefault="00B303D8" w:rsidP="00B303D8">
            <w:pPr>
              <w:pStyle w:val="BodyText"/>
              <w:ind w:left="720"/>
            </w:pPr>
            <w:r>
              <w:t xml:space="preserve">X2 = [10 to 12 dB] </w:t>
            </w:r>
          </w:p>
          <w:p w14:paraId="1223FB8F" w14:textId="4A443407" w:rsidR="00B303D8" w:rsidRDefault="00B303D8" w:rsidP="00B303D8">
            <w:pPr>
              <w:jc w:val="both"/>
              <w:rPr>
                <w:color w:val="000000"/>
                <w:lang w:eastAsia="en-GB"/>
              </w:rPr>
            </w:pPr>
            <w:r w:rsidRPr="00CE6C1B">
              <w:rPr>
                <w:i/>
              </w:rPr>
              <w:lastRenderedPageBreak/>
              <w:t>including</w:t>
            </w:r>
            <w:r>
              <w:t xml:space="preserve"> other TX chain variability (</w:t>
            </w:r>
            <w:proofErr w:type="gramStart"/>
            <w:r>
              <w:t>e.g.</w:t>
            </w:r>
            <w:proofErr w:type="gramEnd"/>
            <w:r>
              <w:t xml:space="preserve"> from RF front-end filters) would allow net link gains for partial PRB allocations relevant for the coverage scenario at a limited UL performance loss. It has been suggested that the BS receiver apply additional compensation known a priori </w:t>
            </w:r>
            <w:proofErr w:type="gramStart"/>
            <w:r>
              <w:t>in order to</w:t>
            </w:r>
            <w:proofErr w:type="gramEnd"/>
            <w:r>
              <w:t xml:space="preserve"> reduce the degradation caused by spectral shaping.</w:t>
            </w:r>
          </w:p>
        </w:tc>
      </w:tr>
    </w:tbl>
    <w:p w14:paraId="0944C5D2" w14:textId="47D712EB" w:rsidR="00B303D8" w:rsidRDefault="00B303D8" w:rsidP="005513D3">
      <w:pPr>
        <w:jc w:val="both"/>
        <w:rPr>
          <w:color w:val="000000"/>
          <w:lang w:eastAsia="en-GB"/>
        </w:rPr>
      </w:pPr>
    </w:p>
    <w:p w14:paraId="3CBF5236" w14:textId="6B322608" w:rsidR="00B303D8" w:rsidRDefault="00B303D8" w:rsidP="00B303D8">
      <w:pPr>
        <w:jc w:val="both"/>
      </w:pPr>
      <w:r w:rsidRPr="008B0B97">
        <w:rPr>
          <w:b/>
          <w:bCs/>
        </w:rPr>
        <w:t>Observation</w:t>
      </w:r>
      <w:r w:rsidR="001F55DF">
        <w:rPr>
          <w:b/>
          <w:bCs/>
        </w:rPr>
        <w:t xml:space="preserve"> 6</w:t>
      </w:r>
      <w:r w:rsidRPr="008B0B97">
        <w:rPr>
          <w:b/>
          <w:bCs/>
        </w:rPr>
        <w:t>:</w:t>
      </w:r>
      <w:r>
        <w:t xml:space="preserve"> Both a UE capability and a network configuration signal are needed to enable shaped pi/2 BPSK enhancements.</w:t>
      </w:r>
    </w:p>
    <w:p w14:paraId="4FA17CB3" w14:textId="5BD27DCC" w:rsidR="00BA1F98" w:rsidRPr="00BA1F98" w:rsidRDefault="001A1A36" w:rsidP="005513D3">
      <w:pPr>
        <w:jc w:val="both"/>
        <w:rPr>
          <w:color w:val="000000"/>
          <w:lang w:eastAsia="en-GB"/>
        </w:rPr>
      </w:pPr>
      <w:r>
        <w:rPr>
          <w:color w:val="000000"/>
          <w:lang w:eastAsia="en-GB"/>
        </w:rPr>
        <w:t>Due to the benefit of signalling new</w:t>
      </w:r>
      <w:r w:rsidR="002C369A">
        <w:rPr>
          <w:color w:val="000000"/>
          <w:lang w:eastAsia="en-GB"/>
        </w:rPr>
        <w:t xml:space="preserve"> capability and</w:t>
      </w:r>
      <w:r>
        <w:rPr>
          <w:color w:val="000000"/>
          <w:lang w:eastAsia="en-GB"/>
        </w:rPr>
        <w:t xml:space="preserve"> signalling options were introduced i</w:t>
      </w:r>
      <w:r w:rsidR="00D01EDA">
        <w:rPr>
          <w:color w:val="000000"/>
          <w:lang w:eastAsia="en-GB"/>
        </w:rPr>
        <w:t xml:space="preserve">n Rel-15 </w:t>
      </w:r>
      <w:r>
        <w:rPr>
          <w:color w:val="000000"/>
          <w:lang w:eastAsia="en-GB"/>
        </w:rPr>
        <w:t xml:space="preserve">when </w:t>
      </w:r>
      <w:r w:rsidR="00D01EDA">
        <w:rPr>
          <w:color w:val="000000"/>
          <w:lang w:eastAsia="en-GB"/>
        </w:rPr>
        <w:t xml:space="preserve">the concept of power boosting was </w:t>
      </w:r>
      <w:r>
        <w:rPr>
          <w:color w:val="000000"/>
          <w:lang w:eastAsia="en-GB"/>
        </w:rPr>
        <w:t>standardized</w:t>
      </w:r>
      <w:r w:rsidR="00D01EDA">
        <w:rPr>
          <w:color w:val="000000"/>
          <w:lang w:eastAsia="en-GB"/>
        </w:rPr>
        <w:t xml:space="preserve">. The UE can signal </w:t>
      </w:r>
      <w:r w:rsidR="00D01EDA" w:rsidRPr="00D01EDA">
        <w:rPr>
          <w:i/>
          <w:iCs/>
          <w:color w:val="000000"/>
          <w:lang w:eastAsia="en-GB"/>
        </w:rPr>
        <w:t>powerBoosting-pi2BPSK</w:t>
      </w:r>
      <w:r w:rsidR="00D01EDA" w:rsidRPr="00D01EDA">
        <w:rPr>
          <w:color w:val="000000"/>
          <w:lang w:eastAsia="en-GB"/>
        </w:rPr>
        <w:t xml:space="preserve"> to the network to indicate its power boosting capability.</w:t>
      </w:r>
      <w:r w:rsidR="00163A89">
        <w:rPr>
          <w:color w:val="000000"/>
          <w:lang w:eastAsia="en-GB"/>
        </w:rPr>
        <w:t xml:space="preserve"> The capability is signalled with </w:t>
      </w:r>
      <w:r w:rsidR="00163A89" w:rsidRPr="00163A89">
        <w:rPr>
          <w:i/>
          <w:iCs/>
          <w:color w:val="000000"/>
          <w:lang w:eastAsia="en-GB"/>
        </w:rPr>
        <w:t>IE RF-Parameters</w:t>
      </w:r>
      <w:r w:rsidR="00163A89">
        <w:rPr>
          <w:i/>
          <w:iCs/>
          <w:color w:val="000000"/>
          <w:lang w:eastAsia="en-GB"/>
        </w:rPr>
        <w:t>.</w:t>
      </w:r>
      <w:r w:rsidR="00163A89">
        <w:rPr>
          <w:color w:val="000000"/>
          <w:lang w:eastAsia="en-GB"/>
        </w:rPr>
        <w:t xml:space="preserve"> It is a per band capability and does not distinguish between power classes.</w:t>
      </w:r>
      <w:r w:rsidR="00D01EDA" w:rsidRPr="00D01EDA">
        <w:rPr>
          <w:color w:val="000000"/>
          <w:lang w:eastAsia="en-GB"/>
        </w:rPr>
        <w:t xml:space="preserve"> </w:t>
      </w:r>
      <w:r w:rsidR="00D01EDA">
        <w:rPr>
          <w:color w:val="000000"/>
          <w:lang w:eastAsia="en-GB"/>
        </w:rPr>
        <w:t xml:space="preserve">The network has </w:t>
      </w:r>
      <w:r w:rsidR="001C66AA">
        <w:rPr>
          <w:color w:val="000000"/>
          <w:lang w:eastAsia="en-GB"/>
        </w:rPr>
        <w:t>the</w:t>
      </w:r>
      <w:r w:rsidR="00D01EDA">
        <w:rPr>
          <w:color w:val="000000"/>
          <w:lang w:eastAsia="en-GB"/>
        </w:rPr>
        <w:t xml:space="preserve"> possibility to configure the UE with power </w:t>
      </w:r>
      <w:r w:rsidR="00163A89">
        <w:rPr>
          <w:color w:val="000000"/>
          <w:lang w:eastAsia="en-GB"/>
        </w:rPr>
        <w:t xml:space="preserve">boosting </w:t>
      </w:r>
      <w:r w:rsidR="001C66AA">
        <w:rPr>
          <w:color w:val="000000"/>
          <w:lang w:eastAsia="en-GB"/>
        </w:rPr>
        <w:t xml:space="preserve">using </w:t>
      </w:r>
      <w:r w:rsidR="001C66AA" w:rsidRPr="001C66AA">
        <w:rPr>
          <w:i/>
          <w:iCs/>
          <w:color w:val="000000"/>
          <w:lang w:eastAsia="en-GB"/>
        </w:rPr>
        <w:t>powerBoostPi2BPSK</w:t>
      </w:r>
      <w:r w:rsidR="00C453E7">
        <w:rPr>
          <w:i/>
          <w:iCs/>
          <w:color w:val="000000"/>
          <w:lang w:eastAsia="en-GB"/>
        </w:rPr>
        <w:t xml:space="preserve"> </w:t>
      </w:r>
      <w:r w:rsidR="00C453E7" w:rsidRPr="00C453E7">
        <w:rPr>
          <w:color w:val="000000"/>
          <w:lang w:eastAsia="en-GB"/>
        </w:rPr>
        <w:t>belonging to</w:t>
      </w:r>
      <w:r w:rsidR="00D01EDA">
        <w:rPr>
          <w:color w:val="000000"/>
          <w:lang w:eastAsia="en-GB"/>
        </w:rPr>
        <w:t xml:space="preserve"> </w:t>
      </w:r>
      <w:r w:rsidR="005145E4">
        <w:rPr>
          <w:color w:val="000000"/>
          <w:lang w:eastAsia="en-GB"/>
        </w:rPr>
        <w:t xml:space="preserve">IE </w:t>
      </w:r>
      <w:proofErr w:type="spellStart"/>
      <w:r w:rsidR="005145E4">
        <w:rPr>
          <w:i/>
          <w:iCs/>
          <w:color w:val="000000"/>
          <w:lang w:eastAsia="en-GB"/>
        </w:rPr>
        <w:t>ServingCellConfig</w:t>
      </w:r>
      <w:proofErr w:type="spellEnd"/>
      <w:r w:rsidR="00163A89">
        <w:rPr>
          <w:i/>
          <w:iCs/>
          <w:color w:val="000000"/>
          <w:lang w:eastAsia="en-GB"/>
        </w:rPr>
        <w:t>.</w:t>
      </w:r>
      <w:r w:rsidR="00BA1F98">
        <w:rPr>
          <w:color w:val="000000"/>
          <w:lang w:eastAsia="en-GB"/>
        </w:rPr>
        <w:t xml:space="preserve"> Details </w:t>
      </w:r>
      <w:r w:rsidR="00823651">
        <w:rPr>
          <w:color w:val="000000"/>
          <w:lang w:eastAsia="en-GB"/>
        </w:rPr>
        <w:t>on the IE</w:t>
      </w:r>
      <w:r w:rsidR="00A31F00">
        <w:rPr>
          <w:color w:val="000000"/>
          <w:lang w:eastAsia="en-GB"/>
        </w:rPr>
        <w:t>s</w:t>
      </w:r>
      <w:r w:rsidR="00823651">
        <w:rPr>
          <w:color w:val="000000"/>
          <w:lang w:eastAsia="en-GB"/>
        </w:rPr>
        <w:t xml:space="preserve"> are provided below:</w:t>
      </w:r>
    </w:p>
    <w:tbl>
      <w:tblPr>
        <w:tblStyle w:val="TableGrid"/>
        <w:tblW w:w="0" w:type="auto"/>
        <w:tblLook w:val="04A0" w:firstRow="1" w:lastRow="0" w:firstColumn="1" w:lastColumn="0" w:noHBand="0" w:noVBand="1"/>
      </w:tblPr>
      <w:tblGrid>
        <w:gridCol w:w="9631"/>
      </w:tblGrid>
      <w:tr w:rsidR="005145E4" w14:paraId="51A68D57" w14:textId="77777777" w:rsidTr="005145E4">
        <w:tc>
          <w:tcPr>
            <w:tcW w:w="9631" w:type="dxa"/>
          </w:tcPr>
          <w:p w14:paraId="53E5A101" w14:textId="77777777" w:rsidR="00163A89" w:rsidRDefault="00163A89" w:rsidP="00163A89">
            <w:pPr>
              <w:autoSpaceDE w:val="0"/>
              <w:autoSpaceDN w:val="0"/>
              <w:adjustRightInd w:val="0"/>
              <w:jc w:val="center"/>
              <w:rPr>
                <w:rFonts w:ascii="Arial" w:hAnsi="Arial" w:cs="Arial"/>
                <w:b/>
                <w:bCs/>
                <w:color w:val="000000"/>
                <w:lang w:eastAsia="en-GB"/>
              </w:rPr>
            </w:pPr>
            <w:r>
              <w:rPr>
                <w:rFonts w:ascii="Arial" w:hAnsi="Arial" w:cs="Arial"/>
                <w:b/>
                <w:bCs/>
                <w:i/>
                <w:iCs/>
                <w:color w:val="000000"/>
                <w:lang w:eastAsia="en-GB"/>
              </w:rPr>
              <w:t>RF-</w:t>
            </w:r>
            <w:proofErr w:type="gramStart"/>
            <w:r>
              <w:rPr>
                <w:rFonts w:ascii="Arial" w:hAnsi="Arial" w:cs="Arial"/>
                <w:b/>
                <w:bCs/>
                <w:i/>
                <w:iCs/>
                <w:color w:val="000000"/>
                <w:lang w:eastAsia="en-GB"/>
              </w:rPr>
              <w:t>Parameters</w:t>
            </w:r>
            <w:proofErr w:type="gramEnd"/>
            <w:r>
              <w:rPr>
                <w:rFonts w:ascii="Arial" w:hAnsi="Arial" w:cs="Arial"/>
                <w:b/>
                <w:bCs/>
                <w:color w:val="000000"/>
                <w:lang w:eastAsia="en-GB"/>
              </w:rPr>
              <w:t xml:space="preserve"> information element</w:t>
            </w:r>
          </w:p>
          <w:p w14:paraId="2E9B663D" w14:textId="77777777" w:rsidR="00163A89" w:rsidRDefault="00163A89" w:rsidP="00163A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r>
              <w:rPr>
                <w:rFonts w:ascii="Courier New" w:hAnsi="Courier New" w:cs="Courier New"/>
                <w:color w:val="000000"/>
                <w:sz w:val="16"/>
                <w:szCs w:val="16"/>
                <w:lang w:eastAsia="en-GB"/>
              </w:rPr>
              <w:t>RF-</w:t>
            </w:r>
            <w:proofErr w:type="gramStart"/>
            <w:r>
              <w:rPr>
                <w:rFonts w:ascii="Courier New" w:hAnsi="Courier New" w:cs="Courier New"/>
                <w:color w:val="000000"/>
                <w:sz w:val="16"/>
                <w:szCs w:val="16"/>
                <w:lang w:eastAsia="en-GB"/>
              </w:rPr>
              <w:t>Parameters ::=</w:t>
            </w:r>
            <w:proofErr w:type="gramEnd"/>
            <w:r>
              <w:rPr>
                <w:rFonts w:ascii="Courier New" w:hAnsi="Courier New" w:cs="Courier New"/>
                <w:color w:val="000000"/>
                <w:sz w:val="16"/>
                <w:szCs w:val="16"/>
                <w:lang w:eastAsia="en-GB"/>
              </w:rPr>
              <w:t xml:space="preserve">                                   </w:t>
            </w:r>
            <w:r>
              <w:rPr>
                <w:rFonts w:ascii="Courier New" w:hAnsi="Courier New" w:cs="Courier New"/>
                <w:color w:val="852053"/>
                <w:sz w:val="16"/>
                <w:szCs w:val="16"/>
                <w:lang w:eastAsia="en-GB"/>
              </w:rPr>
              <w:t>SEQUENCE</w:t>
            </w:r>
            <w:r>
              <w:rPr>
                <w:rFonts w:ascii="Courier New" w:hAnsi="Courier New" w:cs="Courier New"/>
                <w:color w:val="000000"/>
                <w:sz w:val="16"/>
                <w:szCs w:val="16"/>
                <w:lang w:eastAsia="en-GB"/>
              </w:rPr>
              <w:t xml:space="preserve"> {</w:t>
            </w:r>
          </w:p>
          <w:p w14:paraId="1AAE04BC" w14:textId="77777777" w:rsidR="00163A89" w:rsidRDefault="00163A89" w:rsidP="00163A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supportedBandListNR</w:t>
            </w:r>
            <w:proofErr w:type="spellEnd"/>
            <w:r>
              <w:rPr>
                <w:rFonts w:ascii="Courier New" w:hAnsi="Courier New" w:cs="Courier New"/>
                <w:color w:val="000000"/>
                <w:sz w:val="16"/>
                <w:szCs w:val="16"/>
                <w:lang w:eastAsia="en-GB"/>
              </w:rPr>
              <w:t xml:space="preserve">                                 </w:t>
            </w:r>
            <w:r>
              <w:rPr>
                <w:rFonts w:ascii="Courier New" w:hAnsi="Courier New" w:cs="Courier New"/>
                <w:color w:val="852053"/>
                <w:sz w:val="16"/>
                <w:szCs w:val="16"/>
                <w:lang w:eastAsia="en-GB"/>
              </w:rPr>
              <w:t>SEQUENCE</w:t>
            </w:r>
            <w:r>
              <w:rPr>
                <w:rFonts w:ascii="Courier New" w:hAnsi="Courier New" w:cs="Courier New"/>
                <w:color w:val="000000"/>
                <w:sz w:val="16"/>
                <w:szCs w:val="16"/>
                <w:lang w:eastAsia="en-GB"/>
              </w:rPr>
              <w:t xml:space="preserve"> (</w:t>
            </w:r>
            <w:r>
              <w:rPr>
                <w:rFonts w:ascii="Courier New" w:hAnsi="Courier New" w:cs="Courier New"/>
                <w:color w:val="852053"/>
                <w:sz w:val="16"/>
                <w:szCs w:val="16"/>
                <w:lang w:eastAsia="en-GB"/>
              </w:rPr>
              <w:t>SIZE</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1..</w:t>
            </w:r>
            <w:proofErr w:type="gramEnd"/>
            <w:r>
              <w:rPr>
                <w:rFonts w:ascii="Courier New" w:hAnsi="Courier New" w:cs="Courier New"/>
                <w:color w:val="000000"/>
                <w:sz w:val="16"/>
                <w:szCs w:val="16"/>
                <w:lang w:eastAsia="en-GB"/>
              </w:rPr>
              <w:t>maxBands))</w:t>
            </w:r>
            <w:r>
              <w:rPr>
                <w:rFonts w:ascii="Courier New" w:hAnsi="Courier New" w:cs="Courier New"/>
                <w:color w:val="852053"/>
                <w:sz w:val="16"/>
                <w:szCs w:val="16"/>
                <w:lang w:eastAsia="en-GB"/>
              </w:rPr>
              <w:t xml:space="preserve"> OF</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BandNR</w:t>
            </w:r>
            <w:proofErr w:type="spellEnd"/>
            <w:r>
              <w:rPr>
                <w:rFonts w:ascii="Courier New" w:hAnsi="Courier New" w:cs="Courier New"/>
                <w:color w:val="000000"/>
                <w:sz w:val="16"/>
                <w:szCs w:val="16"/>
                <w:lang w:eastAsia="en-GB"/>
              </w:rPr>
              <w:t>,</w:t>
            </w:r>
          </w:p>
          <w:p w14:paraId="790913EE" w14:textId="2DA8612C" w:rsidR="00163A89" w:rsidRDefault="00163A89" w:rsidP="00163A89">
            <w:pPr>
              <w:shd w:val="pct10" w:color="auto" w:fill="auto"/>
              <w:autoSpaceDE w:val="0"/>
              <w:autoSpaceDN w:val="0"/>
              <w:adjustRightInd w:val="0"/>
              <w:rPr>
                <w:rFonts w:ascii="Courier New" w:hAnsi="Courier New" w:cs="Courier New"/>
                <w:color w:val="000000"/>
                <w:sz w:val="16"/>
                <w:szCs w:val="16"/>
                <w:lang w:eastAsia="en-GB"/>
              </w:rPr>
            </w:pPr>
            <w:r>
              <w:rPr>
                <w:rFonts w:ascii="Courier New" w:hAnsi="Courier New" w:cs="Courier New"/>
                <w:color w:val="000000"/>
                <w:sz w:val="16"/>
                <w:szCs w:val="16"/>
                <w:lang w:eastAsia="en-GB"/>
              </w:rPr>
              <w:t>}</w:t>
            </w:r>
          </w:p>
          <w:p w14:paraId="2FA4ABC1" w14:textId="373E0B2E" w:rsidR="00163A89" w:rsidRDefault="00163A89" w:rsidP="00163A89">
            <w:pPr>
              <w:shd w:val="pct10" w:color="auto" w:fill="auto"/>
              <w:autoSpaceDE w:val="0"/>
              <w:autoSpaceDN w:val="0"/>
              <w:adjustRightInd w:val="0"/>
              <w:rPr>
                <w:rFonts w:ascii="Courier New" w:hAnsi="Courier New" w:cs="Courier New"/>
                <w:color w:val="000000"/>
                <w:sz w:val="16"/>
                <w:szCs w:val="16"/>
                <w:lang w:eastAsia="en-GB"/>
              </w:rPr>
            </w:pPr>
            <w:proofErr w:type="spellStart"/>
            <w:proofErr w:type="gramStart"/>
            <w:r>
              <w:rPr>
                <w:rFonts w:ascii="Courier New" w:hAnsi="Courier New" w:cs="Courier New"/>
                <w:color w:val="000000"/>
                <w:sz w:val="16"/>
                <w:szCs w:val="16"/>
                <w:lang w:eastAsia="en-GB"/>
              </w:rPr>
              <w:t>BandNR</w:t>
            </w:r>
            <w:proofErr w:type="spellEnd"/>
            <w:r>
              <w:rPr>
                <w:rFonts w:ascii="Courier New" w:hAnsi="Courier New" w:cs="Courier New"/>
                <w:color w:val="000000"/>
                <w:sz w:val="16"/>
                <w:szCs w:val="16"/>
                <w:lang w:eastAsia="en-GB"/>
              </w:rPr>
              <w:t xml:space="preserve"> ::=</w:t>
            </w:r>
            <w:proofErr w:type="gramEnd"/>
            <w:r>
              <w:rPr>
                <w:rFonts w:ascii="Courier New" w:hAnsi="Courier New" w:cs="Courier New"/>
                <w:color w:val="000000"/>
                <w:sz w:val="16"/>
                <w:szCs w:val="16"/>
                <w:lang w:eastAsia="en-GB"/>
              </w:rPr>
              <w:t xml:space="preserve">                          </w:t>
            </w:r>
            <w:r>
              <w:rPr>
                <w:rFonts w:ascii="Courier New" w:hAnsi="Courier New" w:cs="Courier New"/>
                <w:color w:val="852053"/>
                <w:sz w:val="16"/>
                <w:szCs w:val="16"/>
                <w:lang w:eastAsia="en-GB"/>
              </w:rPr>
              <w:t>SEQUENCE</w:t>
            </w:r>
            <w:r>
              <w:rPr>
                <w:rFonts w:ascii="Courier New" w:hAnsi="Courier New" w:cs="Courier New"/>
                <w:color w:val="000000"/>
                <w:sz w:val="16"/>
                <w:szCs w:val="16"/>
                <w:lang w:eastAsia="en-GB"/>
              </w:rPr>
              <w:t xml:space="preserve"> {</w:t>
            </w:r>
          </w:p>
          <w:p w14:paraId="623FC484" w14:textId="00FF093C" w:rsidR="00163A89" w:rsidRDefault="00163A89" w:rsidP="00163A89">
            <w:pPr>
              <w:shd w:val="pct10" w:color="auto" w:fill="auto"/>
              <w:autoSpaceDE w:val="0"/>
              <w:autoSpaceDN w:val="0"/>
              <w:adjustRightInd w:val="0"/>
              <w:rPr>
                <w:rFonts w:ascii="Courier New" w:hAnsi="Courier New" w:cs="Courier New"/>
                <w:color w:val="000000"/>
                <w:sz w:val="16"/>
                <w:szCs w:val="16"/>
                <w:lang w:eastAsia="en-GB"/>
              </w:rPr>
            </w:pPr>
            <w:r>
              <w:rPr>
                <w:rFonts w:ascii="Courier New" w:hAnsi="Courier New" w:cs="Courier New"/>
                <w:color w:val="000000"/>
                <w:sz w:val="16"/>
                <w:szCs w:val="16"/>
                <w:lang w:eastAsia="en-GB"/>
              </w:rPr>
              <w:t xml:space="preserve">     powerBoosting-pi2BPSK               </w:t>
            </w:r>
            <w:r>
              <w:rPr>
                <w:rFonts w:ascii="Courier New" w:hAnsi="Courier New" w:cs="Courier New"/>
                <w:color w:val="852053"/>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w:t>
            </w:r>
            <w:r>
              <w:rPr>
                <w:rFonts w:ascii="Courier New" w:hAnsi="Courier New" w:cs="Courier New"/>
                <w:color w:val="852053"/>
                <w:sz w:val="16"/>
                <w:szCs w:val="16"/>
                <w:lang w:eastAsia="en-GB"/>
              </w:rPr>
              <w:t>OPTIONAL</w:t>
            </w:r>
          </w:p>
          <w:p w14:paraId="29C758BB" w14:textId="5311E197" w:rsidR="00163A89" w:rsidRPr="00163A89" w:rsidRDefault="00163A89" w:rsidP="00163A89">
            <w:pPr>
              <w:shd w:val="pct10" w:color="auto" w:fill="auto"/>
              <w:autoSpaceDE w:val="0"/>
              <w:autoSpaceDN w:val="0"/>
              <w:adjustRightInd w:val="0"/>
              <w:rPr>
                <w:rFonts w:ascii="Courier New" w:hAnsi="Courier New" w:cs="Courier New"/>
                <w:color w:val="000000"/>
                <w:sz w:val="16"/>
                <w:szCs w:val="16"/>
                <w:lang w:eastAsia="en-GB"/>
              </w:rPr>
            </w:pPr>
            <w:r>
              <w:rPr>
                <w:rFonts w:ascii="Courier New" w:hAnsi="Courier New" w:cs="Courier New"/>
                <w:color w:val="000000"/>
                <w:sz w:val="16"/>
                <w:szCs w:val="16"/>
                <w:lang w:eastAsia="en-GB"/>
              </w:rPr>
              <w:t>}</w:t>
            </w:r>
          </w:p>
          <w:p w14:paraId="139A7BCA" w14:textId="73B340ED" w:rsidR="005145E4" w:rsidRDefault="005145E4" w:rsidP="005145E4">
            <w:pPr>
              <w:autoSpaceDE w:val="0"/>
              <w:autoSpaceDN w:val="0"/>
              <w:adjustRightInd w:val="0"/>
              <w:jc w:val="center"/>
              <w:rPr>
                <w:rFonts w:ascii="Arial" w:hAnsi="Arial" w:cs="Arial"/>
                <w:b/>
                <w:bCs/>
                <w:color w:val="000000"/>
                <w:lang w:eastAsia="en-GB"/>
              </w:rPr>
            </w:pPr>
            <w:proofErr w:type="spellStart"/>
            <w:r>
              <w:rPr>
                <w:rFonts w:ascii="Arial" w:hAnsi="Arial" w:cs="Arial"/>
                <w:b/>
                <w:bCs/>
                <w:i/>
                <w:iCs/>
                <w:color w:val="000000"/>
                <w:lang w:eastAsia="en-GB"/>
              </w:rPr>
              <w:t>ServingCellConfig</w:t>
            </w:r>
            <w:proofErr w:type="spellEnd"/>
            <w:r>
              <w:rPr>
                <w:rFonts w:ascii="Arial" w:hAnsi="Arial" w:cs="Arial"/>
                <w:b/>
                <w:bCs/>
                <w:i/>
                <w:iCs/>
                <w:color w:val="000000"/>
                <w:lang w:eastAsia="en-GB"/>
              </w:rPr>
              <w:t xml:space="preserve"> </w:t>
            </w:r>
            <w:r>
              <w:rPr>
                <w:rFonts w:ascii="Arial" w:hAnsi="Arial" w:cs="Arial"/>
                <w:b/>
                <w:bCs/>
                <w:color w:val="000000"/>
                <w:lang w:eastAsia="en-GB"/>
              </w:rPr>
              <w:t>information element</w:t>
            </w:r>
          </w:p>
          <w:p w14:paraId="288BB9B1" w14:textId="77777777" w:rsidR="005145E4" w:rsidRDefault="005145E4" w:rsidP="005145E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6D6D6D"/>
                <w:sz w:val="16"/>
                <w:szCs w:val="16"/>
                <w:lang w:eastAsia="en-GB"/>
              </w:rPr>
            </w:pPr>
            <w:r>
              <w:rPr>
                <w:rFonts w:ascii="Courier New" w:hAnsi="Courier New" w:cs="Courier New"/>
                <w:color w:val="6D6D6D"/>
                <w:sz w:val="16"/>
                <w:szCs w:val="16"/>
                <w:lang w:eastAsia="en-GB"/>
              </w:rPr>
              <w:t>-- ASN1START</w:t>
            </w:r>
          </w:p>
          <w:p w14:paraId="135F95D1" w14:textId="77777777" w:rsidR="005145E4" w:rsidRDefault="005145E4" w:rsidP="005145E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6D6D6D"/>
                <w:sz w:val="16"/>
                <w:szCs w:val="16"/>
                <w:lang w:eastAsia="en-GB"/>
              </w:rPr>
            </w:pPr>
            <w:r>
              <w:rPr>
                <w:rFonts w:ascii="Courier New" w:hAnsi="Courier New" w:cs="Courier New"/>
                <w:color w:val="6D6D6D"/>
                <w:sz w:val="16"/>
                <w:szCs w:val="16"/>
                <w:lang w:eastAsia="en-GB"/>
              </w:rPr>
              <w:t>-- TAG-SERVINGCELLCONFIG-START</w:t>
            </w:r>
          </w:p>
          <w:p w14:paraId="21733CCE" w14:textId="7FA7BE01" w:rsidR="005145E4" w:rsidRDefault="00A0272C" w:rsidP="005145E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proofErr w:type="spellStart"/>
            <w:proofErr w:type="gramStart"/>
            <w:r>
              <w:rPr>
                <w:rFonts w:ascii="Courier New" w:hAnsi="Courier New" w:cs="Courier New"/>
                <w:color w:val="000000"/>
                <w:sz w:val="16"/>
                <w:szCs w:val="16"/>
                <w:lang w:eastAsia="en-GB"/>
              </w:rPr>
              <w:t>ServingCellConfig</w:t>
            </w:r>
            <w:proofErr w:type="spellEnd"/>
            <w:r>
              <w:rPr>
                <w:rFonts w:ascii="Courier New" w:hAnsi="Courier New" w:cs="Courier New"/>
                <w:color w:val="000000"/>
                <w:sz w:val="16"/>
                <w:szCs w:val="16"/>
                <w:lang w:eastAsia="en-GB"/>
              </w:rPr>
              <w:t xml:space="preserve"> ::=</w:t>
            </w:r>
            <w:proofErr w:type="gramEnd"/>
            <w:r>
              <w:rPr>
                <w:rFonts w:ascii="Courier New" w:hAnsi="Courier New" w:cs="Courier New"/>
                <w:color w:val="000000"/>
                <w:sz w:val="16"/>
                <w:szCs w:val="16"/>
                <w:lang w:eastAsia="en-GB"/>
              </w:rPr>
              <w:t xml:space="preserve">               </w:t>
            </w:r>
            <w:r>
              <w:rPr>
                <w:rFonts w:ascii="Courier New" w:hAnsi="Courier New" w:cs="Courier New"/>
                <w:color w:val="852053"/>
                <w:sz w:val="16"/>
                <w:szCs w:val="16"/>
                <w:lang w:eastAsia="en-GB"/>
              </w:rPr>
              <w:t>SEQUENCE</w:t>
            </w:r>
            <w:r>
              <w:rPr>
                <w:rFonts w:ascii="Courier New" w:hAnsi="Courier New" w:cs="Courier New"/>
                <w:color w:val="000000"/>
                <w:sz w:val="16"/>
                <w:szCs w:val="16"/>
                <w:lang w:eastAsia="en-GB"/>
              </w:rPr>
              <w:t xml:space="preserve"> {</w:t>
            </w:r>
          </w:p>
          <w:p w14:paraId="5B930CEE" w14:textId="77777777" w:rsidR="005323BD" w:rsidRPr="005323BD" w:rsidRDefault="005323BD" w:rsidP="005323B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r w:rsidRPr="005323BD">
              <w:rPr>
                <w:rFonts w:ascii="Courier New" w:hAnsi="Courier New" w:cs="Courier New"/>
                <w:color w:val="000000"/>
                <w:sz w:val="16"/>
                <w:szCs w:val="16"/>
                <w:lang w:eastAsia="en-GB"/>
              </w:rPr>
              <w:t xml:space="preserve">    </w:t>
            </w:r>
            <w:proofErr w:type="spellStart"/>
            <w:r w:rsidRPr="005323BD">
              <w:rPr>
                <w:rFonts w:ascii="Courier New" w:hAnsi="Courier New" w:cs="Courier New"/>
                <w:color w:val="000000"/>
                <w:sz w:val="16"/>
                <w:szCs w:val="16"/>
                <w:lang w:eastAsia="en-GB"/>
              </w:rPr>
              <w:t>uplinkConfig</w:t>
            </w:r>
            <w:proofErr w:type="spellEnd"/>
            <w:r w:rsidRPr="005323BD">
              <w:rPr>
                <w:rFonts w:ascii="Courier New" w:hAnsi="Courier New" w:cs="Courier New"/>
                <w:color w:val="000000"/>
                <w:sz w:val="16"/>
                <w:szCs w:val="16"/>
                <w:lang w:eastAsia="en-GB"/>
              </w:rPr>
              <w:t xml:space="preserve">                        </w:t>
            </w:r>
            <w:proofErr w:type="spellStart"/>
            <w:r w:rsidRPr="005323BD">
              <w:rPr>
                <w:rFonts w:ascii="Courier New" w:hAnsi="Courier New" w:cs="Courier New"/>
                <w:color w:val="000000"/>
                <w:sz w:val="16"/>
                <w:szCs w:val="16"/>
                <w:lang w:eastAsia="en-GB"/>
              </w:rPr>
              <w:t>UplinkConfig</w:t>
            </w:r>
            <w:proofErr w:type="spellEnd"/>
            <w:r w:rsidRPr="005323BD">
              <w:rPr>
                <w:rFonts w:ascii="Courier New" w:hAnsi="Courier New" w:cs="Courier New"/>
                <w:color w:val="000000"/>
                <w:sz w:val="16"/>
                <w:szCs w:val="16"/>
                <w:lang w:eastAsia="en-GB"/>
              </w:rPr>
              <w:t xml:space="preserve">                                                            </w:t>
            </w:r>
            <w:proofErr w:type="gramStart"/>
            <w:r w:rsidRPr="005323BD">
              <w:rPr>
                <w:rFonts w:ascii="Courier New" w:hAnsi="Courier New" w:cs="Courier New"/>
                <w:color w:val="000000"/>
                <w:sz w:val="16"/>
                <w:szCs w:val="16"/>
                <w:lang w:eastAsia="en-GB"/>
              </w:rPr>
              <w:t xml:space="preserve">OPTIONAL,   </w:t>
            </w:r>
            <w:proofErr w:type="gramEnd"/>
            <w:r w:rsidRPr="005323BD">
              <w:rPr>
                <w:rFonts w:ascii="Courier New" w:hAnsi="Courier New" w:cs="Courier New"/>
                <w:color w:val="000000"/>
                <w:sz w:val="16"/>
                <w:szCs w:val="16"/>
                <w:lang w:eastAsia="en-GB"/>
              </w:rPr>
              <w:t>-- Need M</w:t>
            </w:r>
          </w:p>
          <w:p w14:paraId="6131272B" w14:textId="3363F342" w:rsidR="00A0272C" w:rsidRDefault="005323BD" w:rsidP="005323B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r w:rsidRPr="005323BD">
              <w:rPr>
                <w:rFonts w:ascii="Courier New" w:hAnsi="Courier New" w:cs="Courier New"/>
                <w:color w:val="000000"/>
                <w:sz w:val="16"/>
                <w:szCs w:val="16"/>
                <w:lang w:eastAsia="en-GB"/>
              </w:rPr>
              <w:t xml:space="preserve">    </w:t>
            </w:r>
            <w:proofErr w:type="spellStart"/>
            <w:r w:rsidRPr="005323BD">
              <w:rPr>
                <w:rFonts w:ascii="Courier New" w:hAnsi="Courier New" w:cs="Courier New"/>
                <w:color w:val="000000"/>
                <w:sz w:val="16"/>
                <w:szCs w:val="16"/>
                <w:lang w:eastAsia="en-GB"/>
              </w:rPr>
              <w:t>supplementaryUplink</w:t>
            </w:r>
            <w:proofErr w:type="spellEnd"/>
            <w:r w:rsidRPr="005323BD">
              <w:rPr>
                <w:rFonts w:ascii="Courier New" w:hAnsi="Courier New" w:cs="Courier New"/>
                <w:color w:val="000000"/>
                <w:sz w:val="16"/>
                <w:szCs w:val="16"/>
                <w:lang w:eastAsia="en-GB"/>
              </w:rPr>
              <w:t xml:space="preserve">                 </w:t>
            </w:r>
            <w:proofErr w:type="spellStart"/>
            <w:r w:rsidRPr="005323BD">
              <w:rPr>
                <w:rFonts w:ascii="Courier New" w:hAnsi="Courier New" w:cs="Courier New"/>
                <w:color w:val="000000"/>
                <w:sz w:val="16"/>
                <w:szCs w:val="16"/>
                <w:lang w:eastAsia="en-GB"/>
              </w:rPr>
              <w:t>UplinkConfig</w:t>
            </w:r>
            <w:proofErr w:type="spellEnd"/>
            <w:r w:rsidRPr="005323BD">
              <w:rPr>
                <w:rFonts w:ascii="Courier New" w:hAnsi="Courier New" w:cs="Courier New"/>
                <w:color w:val="000000"/>
                <w:sz w:val="16"/>
                <w:szCs w:val="16"/>
                <w:lang w:eastAsia="en-GB"/>
              </w:rPr>
              <w:t xml:space="preserve">                                                            </w:t>
            </w:r>
            <w:proofErr w:type="gramStart"/>
            <w:r w:rsidRPr="005323BD">
              <w:rPr>
                <w:rFonts w:ascii="Courier New" w:hAnsi="Courier New" w:cs="Courier New"/>
                <w:color w:val="000000"/>
                <w:sz w:val="16"/>
                <w:szCs w:val="16"/>
                <w:lang w:eastAsia="en-GB"/>
              </w:rPr>
              <w:t xml:space="preserve">OPTIONAL,   </w:t>
            </w:r>
            <w:proofErr w:type="gramEnd"/>
            <w:r w:rsidRPr="005323BD">
              <w:rPr>
                <w:rFonts w:ascii="Courier New" w:hAnsi="Courier New" w:cs="Courier New"/>
                <w:color w:val="000000"/>
                <w:sz w:val="16"/>
                <w:szCs w:val="16"/>
                <w:lang w:eastAsia="en-GB"/>
              </w:rPr>
              <w:t>-- Need M</w:t>
            </w:r>
          </w:p>
          <w:p w14:paraId="6689DF97" w14:textId="0F104EB2" w:rsidR="00A0272C" w:rsidRDefault="00A0272C" w:rsidP="005145E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r>
              <w:rPr>
                <w:rFonts w:ascii="Courier New" w:hAnsi="Courier New" w:cs="Courier New"/>
                <w:color w:val="000000"/>
                <w:sz w:val="16"/>
                <w:szCs w:val="16"/>
                <w:lang w:eastAsia="en-GB"/>
              </w:rPr>
              <w:t>}</w:t>
            </w:r>
          </w:p>
          <w:p w14:paraId="5CF078AF" w14:textId="77777777" w:rsidR="005145E4" w:rsidRDefault="005145E4" w:rsidP="005145E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proofErr w:type="spellStart"/>
            <w:proofErr w:type="gramStart"/>
            <w:r>
              <w:rPr>
                <w:rFonts w:ascii="Courier New" w:hAnsi="Courier New" w:cs="Courier New"/>
                <w:color w:val="000000"/>
                <w:sz w:val="16"/>
                <w:szCs w:val="16"/>
                <w:lang w:eastAsia="en-GB"/>
              </w:rPr>
              <w:t>UplinkConfig</w:t>
            </w:r>
            <w:proofErr w:type="spellEnd"/>
            <w:r>
              <w:rPr>
                <w:rFonts w:ascii="Courier New" w:hAnsi="Courier New" w:cs="Courier New"/>
                <w:color w:val="000000"/>
                <w:sz w:val="16"/>
                <w:szCs w:val="16"/>
                <w:lang w:eastAsia="en-GB"/>
              </w:rPr>
              <w:t xml:space="preserve"> ::=</w:t>
            </w:r>
            <w:proofErr w:type="gramEnd"/>
            <w:r>
              <w:rPr>
                <w:rFonts w:ascii="Courier New" w:hAnsi="Courier New" w:cs="Courier New"/>
                <w:color w:val="000000"/>
                <w:sz w:val="16"/>
                <w:szCs w:val="16"/>
                <w:lang w:eastAsia="en-GB"/>
              </w:rPr>
              <w:t xml:space="preserve">                    </w:t>
            </w:r>
            <w:r>
              <w:rPr>
                <w:rFonts w:ascii="Courier New" w:hAnsi="Courier New" w:cs="Courier New"/>
                <w:color w:val="852053"/>
                <w:sz w:val="16"/>
                <w:szCs w:val="16"/>
                <w:lang w:eastAsia="en-GB"/>
              </w:rPr>
              <w:t>SEQUENCE</w:t>
            </w:r>
            <w:r>
              <w:rPr>
                <w:rFonts w:ascii="Courier New" w:hAnsi="Courier New" w:cs="Courier New"/>
                <w:color w:val="000000"/>
                <w:sz w:val="16"/>
                <w:szCs w:val="16"/>
                <w:lang w:eastAsia="en-GB"/>
              </w:rPr>
              <w:t xml:space="preserve"> {</w:t>
            </w:r>
          </w:p>
          <w:p w14:paraId="09DB6CE1" w14:textId="2772ECF5" w:rsidR="005145E4" w:rsidRPr="005145E4" w:rsidRDefault="005145E4" w:rsidP="005145E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6D6D6D"/>
                <w:sz w:val="16"/>
                <w:szCs w:val="16"/>
                <w:lang w:eastAsia="en-GB"/>
              </w:rPr>
            </w:pPr>
            <w:r>
              <w:rPr>
                <w:rFonts w:ascii="Courier New" w:hAnsi="Courier New" w:cs="Courier New"/>
                <w:color w:val="000000"/>
                <w:sz w:val="16"/>
                <w:szCs w:val="16"/>
                <w:lang w:eastAsia="en-GB"/>
              </w:rPr>
              <w:t xml:space="preserve">    powerBoostPi2BPSK                   </w:t>
            </w:r>
            <w:r>
              <w:rPr>
                <w:rFonts w:ascii="Courier New" w:hAnsi="Courier New" w:cs="Courier New"/>
                <w:color w:val="852053"/>
                <w:sz w:val="16"/>
                <w:szCs w:val="16"/>
                <w:lang w:eastAsia="en-GB"/>
              </w:rPr>
              <w:t>BOOLEAN</w:t>
            </w:r>
            <w:r>
              <w:rPr>
                <w:rFonts w:ascii="Courier New" w:hAnsi="Courier New" w:cs="Courier New"/>
                <w:color w:val="000000"/>
                <w:sz w:val="16"/>
                <w:szCs w:val="16"/>
                <w:lang w:eastAsia="en-GB"/>
              </w:rPr>
              <w:t xml:space="preserve">                                                                 </w:t>
            </w:r>
            <w:proofErr w:type="gramStart"/>
            <w:r>
              <w:rPr>
                <w:rFonts w:ascii="Courier New" w:hAnsi="Courier New" w:cs="Courier New"/>
                <w:color w:val="852053"/>
                <w:sz w:val="16"/>
                <w:szCs w:val="16"/>
                <w:lang w:eastAsia="en-GB"/>
              </w:rPr>
              <w:t>OPTIONAL</w:t>
            </w:r>
            <w:r>
              <w:rPr>
                <w:rFonts w:ascii="Courier New" w:hAnsi="Courier New" w:cs="Courier New"/>
                <w:color w:val="000000"/>
                <w:sz w:val="16"/>
                <w:szCs w:val="16"/>
                <w:lang w:eastAsia="en-GB"/>
              </w:rPr>
              <w:t xml:space="preserve">,   </w:t>
            </w:r>
            <w:proofErr w:type="gramEnd"/>
            <w:r>
              <w:rPr>
                <w:rFonts w:ascii="Courier New" w:hAnsi="Courier New" w:cs="Courier New"/>
                <w:color w:val="6D6D6D"/>
                <w:sz w:val="16"/>
                <w:szCs w:val="16"/>
                <w:lang w:eastAsia="en-GB"/>
              </w:rPr>
              <w:t>-- Need M</w:t>
            </w:r>
          </w:p>
          <w:p w14:paraId="45A4927A" w14:textId="77777777" w:rsidR="00D01EDA" w:rsidRDefault="005145E4" w:rsidP="00D01E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r>
              <w:rPr>
                <w:rFonts w:ascii="Courier New" w:hAnsi="Courier New" w:cs="Courier New"/>
                <w:color w:val="000000"/>
                <w:sz w:val="16"/>
                <w:szCs w:val="16"/>
                <w:lang w:eastAsia="en-GB"/>
              </w:rPr>
              <w:t>}</w:t>
            </w:r>
          </w:p>
          <w:p w14:paraId="34AC2A22" w14:textId="5128E014" w:rsidR="00D01EDA" w:rsidRDefault="00D01EDA" w:rsidP="00D01EDA">
            <w:pPr>
              <w:autoSpaceDE w:val="0"/>
              <w:autoSpaceDN w:val="0"/>
              <w:adjustRightInd w:val="0"/>
              <w:spacing w:after="0"/>
              <w:rPr>
                <w:rFonts w:ascii="Arial" w:hAnsi="Arial" w:cs="Arial"/>
                <w:b/>
                <w:bCs/>
                <w:i/>
                <w:iCs/>
                <w:color w:val="000000"/>
                <w:sz w:val="18"/>
                <w:szCs w:val="18"/>
                <w:lang w:eastAsia="en-GB"/>
              </w:rPr>
            </w:pPr>
            <w:r>
              <w:rPr>
                <w:rFonts w:ascii="Arial" w:hAnsi="Arial" w:cs="Arial"/>
                <w:b/>
                <w:bCs/>
                <w:i/>
                <w:iCs/>
                <w:color w:val="000000"/>
                <w:sz w:val="18"/>
                <w:szCs w:val="18"/>
                <w:lang w:eastAsia="en-GB"/>
              </w:rPr>
              <w:t>powerBoostPi2BPSK</w:t>
            </w:r>
          </w:p>
          <w:p w14:paraId="4986C0FD" w14:textId="4BD93CE2" w:rsidR="00D01EDA" w:rsidRPr="00D01EDA" w:rsidRDefault="00D01EDA" w:rsidP="00D01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rPr>
                <w:rFonts w:ascii="Courier New" w:hAnsi="Courier New" w:cs="Courier New"/>
                <w:color w:val="000000"/>
                <w:sz w:val="16"/>
                <w:szCs w:val="16"/>
                <w:lang w:eastAsia="en-GB"/>
              </w:rPr>
            </w:pPr>
            <w:r>
              <w:rPr>
                <w:rFonts w:ascii="Arial" w:hAnsi="Arial" w:cs="Arial"/>
                <w:color w:val="000000"/>
                <w:sz w:val="18"/>
                <w:szCs w:val="18"/>
                <w:lang w:eastAsia="en-GB"/>
              </w:rPr>
              <w:t xml:space="preserve">If this field is set to </w:t>
            </w:r>
            <w:r>
              <w:rPr>
                <w:rFonts w:ascii="Arial" w:hAnsi="Arial" w:cs="Arial"/>
                <w:i/>
                <w:iCs/>
                <w:color w:val="000000"/>
                <w:sz w:val="18"/>
                <w:szCs w:val="18"/>
                <w:lang w:eastAsia="en-GB"/>
              </w:rPr>
              <w:t>true</w:t>
            </w:r>
            <w:r>
              <w:rPr>
                <w:rFonts w:ascii="Arial" w:hAnsi="Arial" w:cs="Arial"/>
                <w:color w:val="000000"/>
                <w:sz w:val="18"/>
                <w:szCs w:val="18"/>
                <w:lang w:eastAsia="en-GB"/>
              </w:rPr>
              <w:t>, the UE determines the maximum output power for PUCCH/PUSCH transmissions that use pi/2 BPSK modulation according to TS 38.101-1 [15], clause 6.2.4.</w:t>
            </w:r>
          </w:p>
        </w:tc>
      </w:tr>
    </w:tbl>
    <w:p w14:paraId="421B08A3" w14:textId="22271D00" w:rsidR="00A31F00" w:rsidRPr="00A31F00" w:rsidRDefault="00A31F00" w:rsidP="005513D3">
      <w:pPr>
        <w:jc w:val="both"/>
        <w:rPr>
          <w:color w:val="000000"/>
          <w:sz w:val="10"/>
          <w:szCs w:val="10"/>
        </w:rPr>
      </w:pPr>
      <w:r w:rsidRPr="00A31F00">
        <w:rPr>
          <w:color w:val="000000"/>
          <w:sz w:val="10"/>
          <w:szCs w:val="10"/>
        </w:rPr>
        <w:t xml:space="preserve"> </w:t>
      </w:r>
    </w:p>
    <w:p w14:paraId="2A3548F6" w14:textId="4B2BC6D6" w:rsidR="00BA1F98" w:rsidRDefault="00BA1F98" w:rsidP="005513D3">
      <w:pPr>
        <w:jc w:val="both"/>
        <w:rPr>
          <w:color w:val="000000"/>
          <w:lang w:eastAsia="en-GB"/>
        </w:rPr>
      </w:pPr>
      <w:r>
        <w:rPr>
          <w:color w:val="000000"/>
          <w:lang w:eastAsia="en-GB"/>
        </w:rPr>
        <w:t xml:space="preserve">The network configuration for power boost is a </w:t>
      </w:r>
      <w:proofErr w:type="spellStart"/>
      <w:r w:rsidR="00F56411">
        <w:rPr>
          <w:color w:val="000000"/>
          <w:lang w:eastAsia="en-GB"/>
        </w:rPr>
        <w:t>b</w:t>
      </w:r>
      <w:r>
        <w:rPr>
          <w:color w:val="000000"/>
          <w:lang w:eastAsia="en-GB"/>
        </w:rPr>
        <w:t>oolean</w:t>
      </w:r>
      <w:proofErr w:type="spellEnd"/>
      <w:r>
        <w:rPr>
          <w:color w:val="000000"/>
          <w:lang w:eastAsia="en-GB"/>
        </w:rPr>
        <w:t xml:space="preserve"> flag with general meaning</w:t>
      </w:r>
      <w:r w:rsidR="00F56411">
        <w:rPr>
          <w:color w:val="000000"/>
          <w:lang w:eastAsia="en-GB"/>
        </w:rPr>
        <w:t xml:space="preserve"> in RAN2</w:t>
      </w:r>
      <w:r>
        <w:rPr>
          <w:color w:val="000000"/>
          <w:lang w:eastAsia="en-GB"/>
        </w:rPr>
        <w:t xml:space="preserve">. </w:t>
      </w:r>
      <w:r w:rsidR="00F56411">
        <w:rPr>
          <w:color w:val="000000"/>
          <w:lang w:eastAsia="en-GB"/>
        </w:rPr>
        <w:t>T</w:t>
      </w:r>
      <w:r>
        <w:rPr>
          <w:color w:val="000000"/>
          <w:lang w:eastAsia="en-GB"/>
        </w:rPr>
        <w:t xml:space="preserve">he details on how to interpret </w:t>
      </w:r>
      <w:r w:rsidRPr="00BA1F98">
        <w:rPr>
          <w:i/>
          <w:iCs/>
          <w:color w:val="000000"/>
          <w:lang w:eastAsia="en-GB"/>
        </w:rPr>
        <w:t>powerBoostPi2BPSK</w:t>
      </w:r>
      <w:r w:rsidRPr="00BA1F98">
        <w:rPr>
          <w:color w:val="000000"/>
          <w:lang w:eastAsia="en-GB"/>
        </w:rPr>
        <w:t xml:space="preserve"> </w:t>
      </w:r>
      <w:r w:rsidR="009D6B92">
        <w:rPr>
          <w:color w:val="000000"/>
          <w:lang w:eastAsia="en-GB"/>
        </w:rPr>
        <w:t xml:space="preserve">was left </w:t>
      </w:r>
      <w:r w:rsidRPr="00BA1F98">
        <w:rPr>
          <w:color w:val="000000"/>
          <w:lang w:eastAsia="en-GB"/>
        </w:rPr>
        <w:t>to RAN4</w:t>
      </w:r>
      <w:r>
        <w:rPr>
          <w:color w:val="000000"/>
          <w:lang w:eastAsia="en-GB"/>
        </w:rPr>
        <w:t xml:space="preserve">. </w:t>
      </w:r>
      <w:r w:rsidR="00BF0928">
        <w:rPr>
          <w:color w:val="000000"/>
          <w:lang w:eastAsia="en-GB"/>
        </w:rPr>
        <w:t>I</w:t>
      </w:r>
      <w:r>
        <w:rPr>
          <w:color w:val="000000"/>
          <w:lang w:eastAsia="en-GB"/>
        </w:rPr>
        <w:t>t is up to RAN4 on how to define and interpret the</w:t>
      </w:r>
      <w:r w:rsidR="00F02353">
        <w:rPr>
          <w:color w:val="000000"/>
          <w:lang w:eastAsia="en-GB"/>
        </w:rPr>
        <w:t xml:space="preserve"> </w:t>
      </w:r>
      <w:r w:rsidR="00A13001">
        <w:rPr>
          <w:color w:val="000000"/>
          <w:lang w:eastAsia="en-GB"/>
        </w:rPr>
        <w:t>network</w:t>
      </w:r>
      <w:r>
        <w:rPr>
          <w:color w:val="000000"/>
          <w:lang w:eastAsia="en-GB"/>
        </w:rPr>
        <w:t xml:space="preserve"> signalling </w:t>
      </w:r>
      <w:r w:rsidR="00A13001">
        <w:rPr>
          <w:color w:val="000000"/>
          <w:lang w:eastAsia="en-GB"/>
        </w:rPr>
        <w:t>in case of</w:t>
      </w:r>
      <w:r>
        <w:rPr>
          <w:color w:val="000000"/>
          <w:lang w:eastAsia="en-GB"/>
        </w:rPr>
        <w:t xml:space="preserve"> different power classes.</w:t>
      </w:r>
      <w:r w:rsidR="00BF0928">
        <w:rPr>
          <w:color w:val="000000"/>
          <w:lang w:eastAsia="en-GB"/>
        </w:rPr>
        <w:t xml:space="preserve"> To our understanding</w:t>
      </w:r>
      <w:r w:rsidR="00373592">
        <w:rPr>
          <w:color w:val="000000"/>
          <w:lang w:eastAsia="en-GB"/>
        </w:rPr>
        <w:t xml:space="preserve"> if we define power boost for PC2</w:t>
      </w:r>
      <w:r w:rsidR="00375555">
        <w:rPr>
          <w:color w:val="000000"/>
          <w:lang w:eastAsia="en-GB"/>
        </w:rPr>
        <w:t xml:space="preserve"> and do not change the agreed mechanic for PC3 then</w:t>
      </w:r>
      <w:r w:rsidR="00373592">
        <w:rPr>
          <w:color w:val="000000"/>
          <w:lang w:eastAsia="en-GB"/>
        </w:rPr>
        <w:t xml:space="preserve"> the</w:t>
      </w:r>
      <w:r w:rsidR="00BF0928">
        <w:rPr>
          <w:color w:val="000000"/>
          <w:lang w:eastAsia="en-GB"/>
        </w:rPr>
        <w:t xml:space="preserve"> </w:t>
      </w:r>
      <w:r>
        <w:rPr>
          <w:color w:val="000000"/>
          <w:lang w:eastAsia="en-GB"/>
        </w:rPr>
        <w:t xml:space="preserve">existing </w:t>
      </w:r>
      <w:r w:rsidRPr="00BA1F98">
        <w:rPr>
          <w:i/>
          <w:iCs/>
          <w:color w:val="000000"/>
          <w:lang w:eastAsia="en-GB"/>
        </w:rPr>
        <w:t>powerBoostPi2BPSK</w:t>
      </w:r>
      <w:r>
        <w:rPr>
          <w:color w:val="000000"/>
          <w:lang w:eastAsia="en-GB"/>
        </w:rPr>
        <w:t xml:space="preserve"> signal</w:t>
      </w:r>
      <w:r w:rsidR="00BF0928">
        <w:rPr>
          <w:color w:val="000000"/>
          <w:lang w:eastAsia="en-GB"/>
        </w:rPr>
        <w:t xml:space="preserve"> </w:t>
      </w:r>
      <w:r w:rsidR="00F33DEF">
        <w:rPr>
          <w:color w:val="000000"/>
          <w:lang w:eastAsia="en-GB"/>
        </w:rPr>
        <w:t>could</w:t>
      </w:r>
      <w:r w:rsidR="00BF0928">
        <w:rPr>
          <w:color w:val="000000"/>
          <w:lang w:eastAsia="en-GB"/>
        </w:rPr>
        <w:t xml:space="preserve"> be reused</w:t>
      </w:r>
      <w:r>
        <w:rPr>
          <w:color w:val="000000"/>
          <w:lang w:eastAsia="en-GB"/>
        </w:rPr>
        <w:t>.</w:t>
      </w:r>
      <w:r w:rsidR="00DA2B74">
        <w:rPr>
          <w:color w:val="000000"/>
          <w:lang w:eastAsia="en-GB"/>
        </w:rPr>
        <w:t xml:space="preserve"> </w:t>
      </w:r>
      <w:r w:rsidR="00344FFE">
        <w:rPr>
          <w:color w:val="000000"/>
          <w:lang w:eastAsia="en-GB"/>
        </w:rPr>
        <w:t>There would be no need to define and implement new capabilities and network signalling.</w:t>
      </w:r>
    </w:p>
    <w:p w14:paraId="448C8EE4" w14:textId="3A8C944F" w:rsidR="00DA2B74" w:rsidRDefault="00DA2B74" w:rsidP="005513D3">
      <w:pPr>
        <w:jc w:val="both"/>
        <w:rPr>
          <w:color w:val="000000"/>
          <w:lang w:eastAsia="en-GB"/>
        </w:rPr>
      </w:pPr>
      <w:r w:rsidRPr="00DA2B74">
        <w:rPr>
          <w:b/>
          <w:bCs/>
          <w:color w:val="000000"/>
          <w:lang w:eastAsia="en-GB"/>
        </w:rPr>
        <w:t>Observation</w:t>
      </w:r>
      <w:r w:rsidR="001F55DF">
        <w:rPr>
          <w:b/>
          <w:bCs/>
          <w:color w:val="000000"/>
          <w:lang w:eastAsia="en-GB"/>
        </w:rPr>
        <w:t xml:space="preserve"> 7</w:t>
      </w:r>
      <w:r w:rsidRPr="00DA2B74">
        <w:rPr>
          <w:b/>
          <w:bCs/>
          <w:color w:val="000000"/>
          <w:lang w:eastAsia="en-GB"/>
        </w:rPr>
        <w:t>:</w:t>
      </w:r>
      <w:r>
        <w:rPr>
          <w:color w:val="000000"/>
          <w:lang w:eastAsia="en-GB"/>
        </w:rPr>
        <w:t xml:space="preserve"> </w:t>
      </w:r>
      <w:r w:rsidR="00344FFE">
        <w:rPr>
          <w:color w:val="000000"/>
          <w:lang w:eastAsia="en-GB"/>
        </w:rPr>
        <w:t>A UE capability and</w:t>
      </w:r>
      <w:r>
        <w:rPr>
          <w:color w:val="000000"/>
          <w:lang w:eastAsia="en-GB"/>
        </w:rPr>
        <w:t xml:space="preserve"> network signalling</w:t>
      </w:r>
      <w:r w:rsidR="00344FFE">
        <w:rPr>
          <w:color w:val="000000"/>
          <w:lang w:eastAsia="en-GB"/>
        </w:rPr>
        <w:t xml:space="preserve"> for PC3 power boost was defined in Rel-15. The implementation seems to be generic and</w:t>
      </w:r>
      <w:r>
        <w:rPr>
          <w:color w:val="000000"/>
          <w:lang w:eastAsia="en-GB"/>
        </w:rPr>
        <w:t xml:space="preserve"> </w:t>
      </w:r>
      <w:r w:rsidRPr="00BA1F98">
        <w:rPr>
          <w:i/>
          <w:iCs/>
          <w:color w:val="000000"/>
          <w:lang w:eastAsia="en-GB"/>
        </w:rPr>
        <w:t>powerBoostPi2BPSK</w:t>
      </w:r>
      <w:r>
        <w:rPr>
          <w:color w:val="000000"/>
          <w:lang w:eastAsia="en-GB"/>
        </w:rPr>
        <w:t xml:space="preserve"> could be reused if </w:t>
      </w:r>
      <w:r w:rsidR="00344FFE">
        <w:rPr>
          <w:color w:val="000000"/>
          <w:lang w:eastAsia="en-GB"/>
        </w:rPr>
        <w:t>power boost</w:t>
      </w:r>
      <w:r>
        <w:rPr>
          <w:color w:val="000000"/>
          <w:lang w:eastAsia="en-GB"/>
        </w:rPr>
        <w:t xml:space="preserve"> is only defined for PC2 and existing boosting mechanics for PC3 are not changed.</w:t>
      </w:r>
    </w:p>
    <w:p w14:paraId="06568D99" w14:textId="7FA1AD5B" w:rsidR="001F55DF" w:rsidRPr="001F55DF" w:rsidRDefault="001F55DF" w:rsidP="005513D3">
      <w:pPr>
        <w:jc w:val="both"/>
        <w:rPr>
          <w:color w:val="000000"/>
          <w:lang w:eastAsia="en-GB"/>
        </w:rPr>
      </w:pPr>
      <w:r w:rsidRPr="00344FFE">
        <w:rPr>
          <w:b/>
          <w:bCs/>
          <w:color w:val="000000"/>
          <w:lang w:eastAsia="en-GB"/>
        </w:rPr>
        <w:t>Proposal</w:t>
      </w:r>
      <w:r>
        <w:rPr>
          <w:b/>
          <w:bCs/>
          <w:color w:val="000000"/>
          <w:lang w:eastAsia="en-GB"/>
        </w:rPr>
        <w:t xml:space="preserve"> 3</w:t>
      </w:r>
      <w:r w:rsidRPr="00344FFE">
        <w:rPr>
          <w:b/>
          <w:bCs/>
          <w:color w:val="000000"/>
          <w:lang w:eastAsia="en-GB"/>
        </w:rPr>
        <w:t>:</w:t>
      </w:r>
      <w:r>
        <w:rPr>
          <w:color w:val="000000"/>
          <w:lang w:eastAsia="en-GB"/>
        </w:rPr>
        <w:t xml:space="preserve"> Reuse existing UE signalling and network configuration signal to boost output power beyond 26dBm for PC2.</w:t>
      </w:r>
    </w:p>
    <w:p w14:paraId="34C99636" w14:textId="4CE00123" w:rsidR="008E7986" w:rsidRDefault="008E7986" w:rsidP="00BF0253">
      <w:pPr>
        <w:pStyle w:val="Heading1"/>
        <w:pBdr>
          <w:top w:val="single" w:sz="12" w:space="4" w:color="auto"/>
        </w:pBdr>
      </w:pPr>
      <w:r>
        <w:lastRenderedPageBreak/>
        <w:t>Conclusions</w:t>
      </w:r>
    </w:p>
    <w:p w14:paraId="0EB02411" w14:textId="0D4A0FF1" w:rsidR="001F55DF" w:rsidRPr="00245595" w:rsidRDefault="00245595" w:rsidP="00245595">
      <w:pPr>
        <w:pStyle w:val="Heading6"/>
        <w:ind w:left="0" w:firstLine="0"/>
        <w:jc w:val="both"/>
        <w:rPr>
          <w:rFonts w:ascii="Times New Roman" w:hAnsi="Times New Roman"/>
        </w:rPr>
      </w:pPr>
      <w:r w:rsidRPr="00245595">
        <w:rPr>
          <w:rFonts w:ascii="Times New Roman" w:hAnsi="Times New Roman"/>
        </w:rPr>
        <w:t>This contribution discussed the of output power</w:t>
      </w:r>
      <w:r>
        <w:rPr>
          <w:rFonts w:ascii="Times New Roman" w:hAnsi="Times New Roman"/>
        </w:rPr>
        <w:t xml:space="preserve">, </w:t>
      </w:r>
      <w:r w:rsidRPr="00245595">
        <w:rPr>
          <w:rFonts w:ascii="Times New Roman" w:hAnsi="Times New Roman"/>
        </w:rPr>
        <w:t>hardware implications</w:t>
      </w:r>
      <w:r>
        <w:rPr>
          <w:rFonts w:ascii="Times New Roman" w:hAnsi="Times New Roman"/>
        </w:rPr>
        <w:t xml:space="preserve">, ACLR requirements and </w:t>
      </w:r>
      <w:r w:rsidRPr="00245595">
        <w:rPr>
          <w:rFonts w:ascii="Times New Roman" w:hAnsi="Times New Roman"/>
        </w:rPr>
        <w:t>signalling aspects</w:t>
      </w:r>
      <w:r>
        <w:rPr>
          <w:rFonts w:ascii="Times New Roman" w:hAnsi="Times New Roman"/>
        </w:rPr>
        <w:t>. The observations and proposals are summarised below:</w:t>
      </w:r>
    </w:p>
    <w:p w14:paraId="50ED1802" w14:textId="007E7737" w:rsidR="001F55DF" w:rsidRDefault="001F55DF" w:rsidP="001F55DF">
      <w:pPr>
        <w:jc w:val="both"/>
      </w:pPr>
      <w:r w:rsidRPr="008B0B97">
        <w:rPr>
          <w:b/>
          <w:bCs/>
        </w:rPr>
        <w:t>Observation</w:t>
      </w:r>
      <w:r>
        <w:rPr>
          <w:b/>
          <w:bCs/>
        </w:rPr>
        <w:t xml:space="preserve"> 1</w:t>
      </w:r>
      <w:r w:rsidRPr="008B0B97">
        <w:rPr>
          <w:b/>
          <w:bCs/>
        </w:rPr>
        <w:t>:</w:t>
      </w:r>
      <w:r>
        <w:t xml:space="preserve"> Inner allocations feature a minimum MPR of 2.5 – 3.5dB with 32dBm as 0dB MPR reference. This is caused as the Pin-Pout curvature flattens out at high saturation and the gain considerably decreases. Due to this effect a calibrated power amplifier typically does not deliver power beyond 29 to 30dBm.</w:t>
      </w:r>
    </w:p>
    <w:p w14:paraId="32BEDC9E" w14:textId="58195F0B" w:rsidR="001F55DF" w:rsidRDefault="001F55DF" w:rsidP="001F55DF">
      <w:pPr>
        <w:jc w:val="both"/>
      </w:pPr>
      <w:r w:rsidRPr="008B0B97">
        <w:rPr>
          <w:b/>
          <w:bCs/>
        </w:rPr>
        <w:t>Proposal</w:t>
      </w:r>
      <w:r>
        <w:rPr>
          <w:b/>
          <w:bCs/>
        </w:rPr>
        <w:t xml:space="preserve"> 1</w:t>
      </w:r>
      <w:r w:rsidRPr="008B0B97">
        <w:rPr>
          <w:b/>
          <w:bCs/>
        </w:rPr>
        <w:t>:</w:t>
      </w:r>
      <w:r>
        <w:t xml:space="preserve"> Limit the maximum output power to 29dBm for PC2 amplifiers and use this as 0dB MPR reference.</w:t>
      </w:r>
    </w:p>
    <w:p w14:paraId="1213A4C5" w14:textId="77777777" w:rsidR="001F55DF" w:rsidRDefault="001F55DF" w:rsidP="001F55DF">
      <w:pPr>
        <w:jc w:val="both"/>
      </w:pPr>
      <w:r w:rsidRPr="008B0B97">
        <w:rPr>
          <w:b/>
          <w:bCs/>
        </w:rPr>
        <w:t>Observation</w:t>
      </w:r>
      <w:r>
        <w:rPr>
          <w:b/>
          <w:bCs/>
        </w:rPr>
        <w:t xml:space="preserve"> 2</w:t>
      </w:r>
      <w:r w:rsidRPr="008B0B97">
        <w:rPr>
          <w:b/>
          <w:bCs/>
        </w:rPr>
        <w:t>:</w:t>
      </w:r>
      <w:r>
        <w:t xml:space="preserve"> The limiting factor for almost all outer allocations and some inner allocations is the spectral emission mask.</w:t>
      </w:r>
    </w:p>
    <w:p w14:paraId="16A4DD7E" w14:textId="77777777" w:rsidR="001F55DF" w:rsidRDefault="001F55DF" w:rsidP="001F55DF">
      <w:pPr>
        <w:jc w:val="both"/>
      </w:pPr>
      <w:r w:rsidRPr="008B0B97">
        <w:rPr>
          <w:b/>
          <w:bCs/>
        </w:rPr>
        <w:t>Observation</w:t>
      </w:r>
      <w:r>
        <w:rPr>
          <w:b/>
          <w:bCs/>
        </w:rPr>
        <w:t xml:space="preserve"> 3</w:t>
      </w:r>
      <w:r w:rsidRPr="008B0B97">
        <w:rPr>
          <w:b/>
          <w:bCs/>
        </w:rPr>
        <w:t>:</w:t>
      </w:r>
      <w:r>
        <w:t xml:space="preserve"> Outer allocation with larger LCRB sizes benefit from more aggressive waveform shaping while the power backoff need does not decrease for smaller LCRB sizes due to strong IMDs.</w:t>
      </w:r>
    </w:p>
    <w:p w14:paraId="4DD1E448" w14:textId="77777777" w:rsidR="001F55DF" w:rsidRDefault="001F55DF" w:rsidP="001F55DF">
      <w:pPr>
        <w:jc w:val="both"/>
      </w:pPr>
      <w:r w:rsidRPr="0016708D">
        <w:rPr>
          <w:b/>
          <w:bCs/>
        </w:rPr>
        <w:t>Observation</w:t>
      </w:r>
      <w:r>
        <w:rPr>
          <w:b/>
          <w:bCs/>
        </w:rPr>
        <w:t xml:space="preserve"> 4</w:t>
      </w:r>
      <w:r w:rsidRPr="0016708D">
        <w:rPr>
          <w:b/>
          <w:bCs/>
        </w:rPr>
        <w:t>:</w:t>
      </w:r>
      <w:r>
        <w:t xml:space="preserve"> Boosting PC2 up to 32dBm would surpass PC1 but with the less stringed ACLR requirements.</w:t>
      </w:r>
    </w:p>
    <w:p w14:paraId="6060162A" w14:textId="1FF582C5" w:rsidR="001F55DF" w:rsidRDefault="001F55DF" w:rsidP="001F55DF">
      <w:pPr>
        <w:jc w:val="both"/>
      </w:pPr>
      <w:r w:rsidRPr="0016708D">
        <w:rPr>
          <w:b/>
          <w:bCs/>
        </w:rPr>
        <w:t>Proposal</w:t>
      </w:r>
      <w:r>
        <w:rPr>
          <w:b/>
          <w:bCs/>
        </w:rPr>
        <w:t xml:space="preserve"> 2</w:t>
      </w:r>
      <w:r w:rsidRPr="0016708D">
        <w:rPr>
          <w:b/>
          <w:bCs/>
        </w:rPr>
        <w:t>:</w:t>
      </w:r>
      <w:r>
        <w:t xml:space="preserve"> </w:t>
      </w:r>
      <w:r w:rsidR="00245595">
        <w:t>Discuss whether ACLR requirements need to be adjusted if power is boosted by more than 3dB.</w:t>
      </w:r>
    </w:p>
    <w:p w14:paraId="6B8F4E17" w14:textId="4208C6D4" w:rsidR="001F55DF" w:rsidRDefault="001F55DF" w:rsidP="001F55DF">
      <w:pPr>
        <w:jc w:val="both"/>
      </w:pPr>
      <w:r w:rsidRPr="00F9181C">
        <w:rPr>
          <w:b/>
          <w:bCs/>
        </w:rPr>
        <w:t>Observation</w:t>
      </w:r>
      <w:r>
        <w:rPr>
          <w:b/>
          <w:bCs/>
        </w:rPr>
        <w:t xml:space="preserve"> 5</w:t>
      </w:r>
      <w:r w:rsidRPr="00F9181C">
        <w:rPr>
          <w:b/>
          <w:bCs/>
        </w:rPr>
        <w:t>:</w:t>
      </w:r>
      <w:r>
        <w:t xml:space="preserve"> While the average output power will be no more than PC3 due to low duty cycle, the heating during transmission can be challenging for hardware implementation. With 4dB post-PA loss and PAPR up to 40dBm instantaneous power is expected to be delivered by the power amplifier and send through the Tx chain. Memory effects might increase and demand higher DPD complexity. Furthermore, component performance of filters and switches might degrade due to strong heating during transmission.</w:t>
      </w:r>
    </w:p>
    <w:p w14:paraId="26192C88" w14:textId="77777777" w:rsidR="001F55DF" w:rsidRDefault="001F55DF" w:rsidP="001F55DF">
      <w:pPr>
        <w:jc w:val="both"/>
      </w:pPr>
      <w:r w:rsidRPr="008B0B97">
        <w:rPr>
          <w:b/>
          <w:bCs/>
        </w:rPr>
        <w:t>Observation</w:t>
      </w:r>
      <w:r>
        <w:rPr>
          <w:b/>
          <w:bCs/>
        </w:rPr>
        <w:t xml:space="preserve"> 6</w:t>
      </w:r>
      <w:r w:rsidRPr="008B0B97">
        <w:rPr>
          <w:b/>
          <w:bCs/>
        </w:rPr>
        <w:t>:</w:t>
      </w:r>
      <w:r>
        <w:t xml:space="preserve"> Both a UE capability and a network configuration signal are needed to enable shaped pi/2 BPSK enhancements.</w:t>
      </w:r>
    </w:p>
    <w:p w14:paraId="1AC0F03D" w14:textId="77777777" w:rsidR="001F55DF" w:rsidRDefault="001F55DF" w:rsidP="001F55DF">
      <w:pPr>
        <w:jc w:val="both"/>
        <w:rPr>
          <w:color w:val="000000"/>
          <w:lang w:eastAsia="en-GB"/>
        </w:rPr>
      </w:pPr>
      <w:r w:rsidRPr="00DA2B74">
        <w:rPr>
          <w:b/>
          <w:bCs/>
          <w:color w:val="000000"/>
          <w:lang w:eastAsia="en-GB"/>
        </w:rPr>
        <w:t>Observation</w:t>
      </w:r>
      <w:r>
        <w:rPr>
          <w:b/>
          <w:bCs/>
          <w:color w:val="000000"/>
          <w:lang w:eastAsia="en-GB"/>
        </w:rPr>
        <w:t xml:space="preserve"> 7</w:t>
      </w:r>
      <w:r w:rsidRPr="00DA2B74">
        <w:rPr>
          <w:b/>
          <w:bCs/>
          <w:color w:val="000000"/>
          <w:lang w:eastAsia="en-GB"/>
        </w:rPr>
        <w:t>:</w:t>
      </w:r>
      <w:r>
        <w:rPr>
          <w:color w:val="000000"/>
          <w:lang w:eastAsia="en-GB"/>
        </w:rPr>
        <w:t xml:space="preserve"> A UE capability and network signalling for PC3 power boost was defined in Rel-15. The implementation seems to be generic and </w:t>
      </w:r>
      <w:r w:rsidRPr="00BA1F98">
        <w:rPr>
          <w:i/>
          <w:iCs/>
          <w:color w:val="000000"/>
          <w:lang w:eastAsia="en-GB"/>
        </w:rPr>
        <w:t>powerBoostPi2BPSK</w:t>
      </w:r>
      <w:r>
        <w:rPr>
          <w:color w:val="000000"/>
          <w:lang w:eastAsia="en-GB"/>
        </w:rPr>
        <w:t xml:space="preserve"> could be reused if power boost is only defined for PC2 and existing boosting mechanics for PC3 are not changed.</w:t>
      </w:r>
    </w:p>
    <w:p w14:paraId="6CC7C526" w14:textId="77777777" w:rsidR="00245595" w:rsidRDefault="00245595" w:rsidP="00245595">
      <w:pPr>
        <w:jc w:val="both"/>
        <w:rPr>
          <w:color w:val="000000"/>
          <w:lang w:eastAsia="en-GB"/>
        </w:rPr>
      </w:pPr>
      <w:r w:rsidRPr="00344FFE">
        <w:rPr>
          <w:b/>
          <w:bCs/>
          <w:color w:val="000000"/>
          <w:lang w:eastAsia="en-GB"/>
        </w:rPr>
        <w:t>Proposal</w:t>
      </w:r>
      <w:r>
        <w:rPr>
          <w:b/>
          <w:bCs/>
          <w:color w:val="000000"/>
          <w:lang w:eastAsia="en-GB"/>
        </w:rPr>
        <w:t xml:space="preserve"> 3</w:t>
      </w:r>
      <w:r w:rsidRPr="00344FFE">
        <w:rPr>
          <w:b/>
          <w:bCs/>
          <w:color w:val="000000"/>
          <w:lang w:eastAsia="en-GB"/>
        </w:rPr>
        <w:t>:</w:t>
      </w:r>
      <w:r>
        <w:rPr>
          <w:color w:val="000000"/>
          <w:lang w:eastAsia="en-GB"/>
        </w:rPr>
        <w:t xml:space="preserve"> Reuse existing UE signalling and network configuration signal to boost output power beyond 26dBm for PC2.</w:t>
      </w:r>
    </w:p>
    <w:p w14:paraId="5D2DDC34" w14:textId="77777777" w:rsidR="005E69AE" w:rsidRDefault="005E69AE" w:rsidP="005E69AE">
      <w:pPr>
        <w:pStyle w:val="Heading1"/>
      </w:pPr>
      <w:r>
        <w:t>4</w:t>
      </w:r>
      <w:r>
        <w:tab/>
        <w:t>References</w:t>
      </w:r>
    </w:p>
    <w:bookmarkEnd w:id="0"/>
    <w:p w14:paraId="3543F324" w14:textId="45734369" w:rsidR="004F24E4" w:rsidRDefault="004F24E4" w:rsidP="007F3A2A">
      <w:pPr>
        <w:numPr>
          <w:ilvl w:val="0"/>
          <w:numId w:val="11"/>
        </w:numPr>
        <w:rPr>
          <w:bCs/>
          <w:lang w:val="en-US"/>
        </w:rPr>
      </w:pPr>
      <w:r w:rsidRPr="004F24E4">
        <w:rPr>
          <w:bCs/>
          <w:lang w:val="en-US"/>
        </w:rPr>
        <w:t>R4-2108018</w:t>
      </w:r>
      <w:r>
        <w:rPr>
          <w:bCs/>
          <w:lang w:val="en-US"/>
        </w:rPr>
        <w:t>, “</w:t>
      </w:r>
      <w:r w:rsidRPr="004F24E4">
        <w:rPr>
          <w:bCs/>
          <w:lang w:val="en-US"/>
        </w:rPr>
        <w:t>WF on waveform configuration, parameters for link simulations and agreements</w:t>
      </w:r>
      <w:r>
        <w:rPr>
          <w:bCs/>
          <w:lang w:val="en-US"/>
        </w:rPr>
        <w:t xml:space="preserve">”, Qualcomm, </w:t>
      </w:r>
      <w:r w:rsidRPr="004F24E4">
        <w:rPr>
          <w:bCs/>
          <w:lang w:val="en-US"/>
        </w:rPr>
        <w:t xml:space="preserve">3GPP TSG-RAN WG4#99-e Meeting                                                              </w:t>
      </w:r>
    </w:p>
    <w:p w14:paraId="20BB2713" w14:textId="4ADC9603" w:rsidR="00E56CFE" w:rsidRDefault="006A594E" w:rsidP="007F3A2A">
      <w:pPr>
        <w:numPr>
          <w:ilvl w:val="0"/>
          <w:numId w:val="11"/>
        </w:numPr>
        <w:rPr>
          <w:bCs/>
          <w:lang w:val="en-US"/>
        </w:rPr>
      </w:pPr>
      <w:r w:rsidRPr="006A594E">
        <w:rPr>
          <w:bCs/>
          <w:lang w:val="en-US"/>
        </w:rPr>
        <w:t>R4-2109742</w:t>
      </w:r>
      <w:r w:rsidR="00005DCE">
        <w:rPr>
          <w:bCs/>
          <w:lang w:val="en-US"/>
        </w:rPr>
        <w:t xml:space="preserve">, </w:t>
      </w:r>
      <w:r w:rsidR="00005DCE" w:rsidRPr="00005DCE">
        <w:rPr>
          <w:bCs/>
          <w:lang w:val="en-US"/>
        </w:rPr>
        <w:t>“</w:t>
      </w:r>
      <w:r w:rsidRPr="006A594E">
        <w:rPr>
          <w:bCs/>
          <w:lang w:val="en-US"/>
        </w:rPr>
        <w:t>Achievable UE Tx power for pi/2 BPSK with different shaping filters</w:t>
      </w:r>
      <w:r w:rsidR="00005DCE" w:rsidRPr="00005DCE">
        <w:rPr>
          <w:bCs/>
          <w:lang w:val="en-US"/>
        </w:rPr>
        <w:t>”</w:t>
      </w:r>
      <w:r w:rsidR="00005DCE">
        <w:rPr>
          <w:bCs/>
          <w:lang w:val="en-US"/>
        </w:rPr>
        <w:t>,</w:t>
      </w:r>
      <w:r w:rsidR="00952BA0">
        <w:rPr>
          <w:bCs/>
          <w:lang w:val="en-US"/>
        </w:rPr>
        <w:t xml:space="preserve"> </w:t>
      </w:r>
      <w:r w:rsidR="00432379">
        <w:rPr>
          <w:bCs/>
          <w:lang w:val="en-US"/>
        </w:rPr>
        <w:t>Nokia</w:t>
      </w:r>
      <w:r w:rsidR="00952BA0">
        <w:rPr>
          <w:bCs/>
          <w:lang w:val="en-US"/>
        </w:rPr>
        <w:t>,</w:t>
      </w:r>
      <w:r w:rsidR="00005DCE">
        <w:rPr>
          <w:bCs/>
          <w:lang w:val="en-US"/>
        </w:rPr>
        <w:t xml:space="preserve"> </w:t>
      </w:r>
      <w:r w:rsidRPr="006A594E">
        <w:rPr>
          <w:bCs/>
          <w:lang w:val="en-US"/>
        </w:rPr>
        <w:t>3GPP TSG-RAN WG4 Meeting#99</w:t>
      </w:r>
      <w:r>
        <w:rPr>
          <w:bCs/>
          <w:lang w:val="en-US"/>
        </w:rPr>
        <w:t>-e</w:t>
      </w:r>
      <w:r w:rsidRPr="006A594E">
        <w:rPr>
          <w:bCs/>
          <w:lang w:val="en-US"/>
        </w:rPr>
        <w:t xml:space="preserve">      </w:t>
      </w:r>
    </w:p>
    <w:p w14:paraId="0B73DFEA" w14:textId="2203F5AE" w:rsidR="004F5942" w:rsidRDefault="004F5942" w:rsidP="007F3A2A">
      <w:pPr>
        <w:numPr>
          <w:ilvl w:val="0"/>
          <w:numId w:val="11"/>
        </w:numPr>
        <w:rPr>
          <w:bCs/>
          <w:lang w:val="en-US"/>
        </w:rPr>
      </w:pPr>
      <w:bookmarkStart w:id="1" w:name="_Ref78935194"/>
      <w:r w:rsidRPr="004F5942">
        <w:rPr>
          <w:bCs/>
          <w:lang w:val="en-US"/>
        </w:rPr>
        <w:t>R4-1806722</w:t>
      </w:r>
      <w:r>
        <w:rPr>
          <w:bCs/>
          <w:lang w:val="en-US"/>
        </w:rPr>
        <w:t>, "</w:t>
      </w:r>
      <w:r w:rsidRPr="004F5942">
        <w:rPr>
          <w:bCs/>
          <w:lang w:val="en-US"/>
        </w:rPr>
        <w:t>EVM spectral flatness for pi/2-BPSK and higher order modulations</w:t>
      </w:r>
      <w:r>
        <w:rPr>
          <w:bCs/>
          <w:lang w:val="en-US"/>
        </w:rPr>
        <w:t>," Ericsson, 3GPP RAN4 #87</w:t>
      </w:r>
      <w:bookmarkEnd w:id="1"/>
    </w:p>
    <w:p w14:paraId="21F9D74F" w14:textId="77777777" w:rsidR="005E69AE" w:rsidRPr="007F3A2A" w:rsidRDefault="005E69AE" w:rsidP="005E69AE">
      <w:pPr>
        <w:rPr>
          <w:lang w:val="en-US"/>
        </w:rPr>
      </w:pPr>
    </w:p>
    <w:sectPr w:rsidR="005E69AE" w:rsidRPr="007F3A2A" w:rsidSect="00A00D3C">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9D32A" w14:textId="77777777" w:rsidR="009011BE" w:rsidRDefault="009011BE">
      <w:r>
        <w:separator/>
      </w:r>
    </w:p>
  </w:endnote>
  <w:endnote w:type="continuationSeparator" w:id="0">
    <w:p w14:paraId="4D29481D" w14:textId="77777777" w:rsidR="009011BE" w:rsidRDefault="00901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3B53" w14:textId="77777777" w:rsidR="009011BE" w:rsidRDefault="009011BE">
      <w:r>
        <w:separator/>
      </w:r>
    </w:p>
  </w:footnote>
  <w:footnote w:type="continuationSeparator" w:id="0">
    <w:p w14:paraId="36967492" w14:textId="77777777" w:rsidR="009011BE" w:rsidRDefault="00901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9"/>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2DEA"/>
    <w:rsid w:val="000036A6"/>
    <w:rsid w:val="00005DCE"/>
    <w:rsid w:val="000111D2"/>
    <w:rsid w:val="000114C9"/>
    <w:rsid w:val="0001187A"/>
    <w:rsid w:val="000132C5"/>
    <w:rsid w:val="00014EB2"/>
    <w:rsid w:val="00022E3E"/>
    <w:rsid w:val="0002432C"/>
    <w:rsid w:val="00024449"/>
    <w:rsid w:val="00027AC6"/>
    <w:rsid w:val="00030C2C"/>
    <w:rsid w:val="0003200D"/>
    <w:rsid w:val="00033397"/>
    <w:rsid w:val="0003447A"/>
    <w:rsid w:val="00035BDF"/>
    <w:rsid w:val="0003660B"/>
    <w:rsid w:val="00036F6A"/>
    <w:rsid w:val="00037CC5"/>
    <w:rsid w:val="00040095"/>
    <w:rsid w:val="000430B7"/>
    <w:rsid w:val="0004358A"/>
    <w:rsid w:val="000442AB"/>
    <w:rsid w:val="00051834"/>
    <w:rsid w:val="00052794"/>
    <w:rsid w:val="0005328A"/>
    <w:rsid w:val="00054A22"/>
    <w:rsid w:val="00054E52"/>
    <w:rsid w:val="00056C93"/>
    <w:rsid w:val="00061661"/>
    <w:rsid w:val="00062023"/>
    <w:rsid w:val="00062366"/>
    <w:rsid w:val="00063179"/>
    <w:rsid w:val="00063B53"/>
    <w:rsid w:val="000655A6"/>
    <w:rsid w:val="000716B4"/>
    <w:rsid w:val="00072B00"/>
    <w:rsid w:val="00073CFC"/>
    <w:rsid w:val="00076E7B"/>
    <w:rsid w:val="00077F30"/>
    <w:rsid w:val="00080512"/>
    <w:rsid w:val="00081A6D"/>
    <w:rsid w:val="000849E4"/>
    <w:rsid w:val="00084B14"/>
    <w:rsid w:val="00086383"/>
    <w:rsid w:val="00086B15"/>
    <w:rsid w:val="000871F7"/>
    <w:rsid w:val="0009038A"/>
    <w:rsid w:val="00090768"/>
    <w:rsid w:val="00092971"/>
    <w:rsid w:val="000949F5"/>
    <w:rsid w:val="00096C65"/>
    <w:rsid w:val="000A0609"/>
    <w:rsid w:val="000A365D"/>
    <w:rsid w:val="000A530C"/>
    <w:rsid w:val="000A625B"/>
    <w:rsid w:val="000A68F3"/>
    <w:rsid w:val="000B3C23"/>
    <w:rsid w:val="000B4421"/>
    <w:rsid w:val="000B4E56"/>
    <w:rsid w:val="000B5DA3"/>
    <w:rsid w:val="000C034B"/>
    <w:rsid w:val="000C2025"/>
    <w:rsid w:val="000C47C3"/>
    <w:rsid w:val="000C74B0"/>
    <w:rsid w:val="000D2BDD"/>
    <w:rsid w:val="000D2E76"/>
    <w:rsid w:val="000D58AB"/>
    <w:rsid w:val="000D6EF5"/>
    <w:rsid w:val="000E1F49"/>
    <w:rsid w:val="000F0311"/>
    <w:rsid w:val="000F3036"/>
    <w:rsid w:val="001014EA"/>
    <w:rsid w:val="00101CD8"/>
    <w:rsid w:val="001032BC"/>
    <w:rsid w:val="00104BC6"/>
    <w:rsid w:val="00104D53"/>
    <w:rsid w:val="001064E7"/>
    <w:rsid w:val="0010739B"/>
    <w:rsid w:val="0011088B"/>
    <w:rsid w:val="0011169A"/>
    <w:rsid w:val="00114E2C"/>
    <w:rsid w:val="00115059"/>
    <w:rsid w:val="00116E0D"/>
    <w:rsid w:val="001230EC"/>
    <w:rsid w:val="00126CA6"/>
    <w:rsid w:val="00133525"/>
    <w:rsid w:val="00140641"/>
    <w:rsid w:val="00141DDF"/>
    <w:rsid w:val="00146F6E"/>
    <w:rsid w:val="00153B77"/>
    <w:rsid w:val="0015405E"/>
    <w:rsid w:val="00155597"/>
    <w:rsid w:val="00155BD8"/>
    <w:rsid w:val="00156509"/>
    <w:rsid w:val="00160C2A"/>
    <w:rsid w:val="001614E1"/>
    <w:rsid w:val="00161A9C"/>
    <w:rsid w:val="0016378A"/>
    <w:rsid w:val="00163A89"/>
    <w:rsid w:val="00163A9B"/>
    <w:rsid w:val="00164651"/>
    <w:rsid w:val="00165910"/>
    <w:rsid w:val="0016634F"/>
    <w:rsid w:val="0016708D"/>
    <w:rsid w:val="00171B5B"/>
    <w:rsid w:val="00173B76"/>
    <w:rsid w:val="00173E53"/>
    <w:rsid w:val="001765DB"/>
    <w:rsid w:val="00176C55"/>
    <w:rsid w:val="00177347"/>
    <w:rsid w:val="00177BF7"/>
    <w:rsid w:val="0018295B"/>
    <w:rsid w:val="001875B9"/>
    <w:rsid w:val="001940D3"/>
    <w:rsid w:val="00194F3B"/>
    <w:rsid w:val="00195224"/>
    <w:rsid w:val="001A0988"/>
    <w:rsid w:val="001A1A36"/>
    <w:rsid w:val="001A2096"/>
    <w:rsid w:val="001A4943"/>
    <w:rsid w:val="001A4C42"/>
    <w:rsid w:val="001A4E68"/>
    <w:rsid w:val="001A6573"/>
    <w:rsid w:val="001B39C0"/>
    <w:rsid w:val="001B5788"/>
    <w:rsid w:val="001C21C3"/>
    <w:rsid w:val="001C2FEA"/>
    <w:rsid w:val="001C302E"/>
    <w:rsid w:val="001C66AA"/>
    <w:rsid w:val="001D02C2"/>
    <w:rsid w:val="001D03D7"/>
    <w:rsid w:val="001D04A1"/>
    <w:rsid w:val="001D1F9D"/>
    <w:rsid w:val="001D26C7"/>
    <w:rsid w:val="001D7DBE"/>
    <w:rsid w:val="001F04F9"/>
    <w:rsid w:val="001F0C1D"/>
    <w:rsid w:val="001F1132"/>
    <w:rsid w:val="001F168B"/>
    <w:rsid w:val="001F2513"/>
    <w:rsid w:val="001F2DAD"/>
    <w:rsid w:val="001F55DF"/>
    <w:rsid w:val="001F6D59"/>
    <w:rsid w:val="001F7F82"/>
    <w:rsid w:val="00200328"/>
    <w:rsid w:val="00203852"/>
    <w:rsid w:val="00203F71"/>
    <w:rsid w:val="00204C29"/>
    <w:rsid w:val="00205980"/>
    <w:rsid w:val="002061A9"/>
    <w:rsid w:val="002124DC"/>
    <w:rsid w:val="0021540E"/>
    <w:rsid w:val="00217C8C"/>
    <w:rsid w:val="002206B8"/>
    <w:rsid w:val="002221BA"/>
    <w:rsid w:val="00222473"/>
    <w:rsid w:val="002347A2"/>
    <w:rsid w:val="00234C52"/>
    <w:rsid w:val="002351F2"/>
    <w:rsid w:val="00245595"/>
    <w:rsid w:val="00247926"/>
    <w:rsid w:val="00251005"/>
    <w:rsid w:val="00251DA6"/>
    <w:rsid w:val="00255B0B"/>
    <w:rsid w:val="0026539A"/>
    <w:rsid w:val="00265BAA"/>
    <w:rsid w:val="00266B46"/>
    <w:rsid w:val="002675F0"/>
    <w:rsid w:val="00274D2E"/>
    <w:rsid w:val="002753CE"/>
    <w:rsid w:val="00275C59"/>
    <w:rsid w:val="00276EE4"/>
    <w:rsid w:val="0027749C"/>
    <w:rsid w:val="00280FE7"/>
    <w:rsid w:val="00281E7C"/>
    <w:rsid w:val="00282984"/>
    <w:rsid w:val="002840E5"/>
    <w:rsid w:val="0028457E"/>
    <w:rsid w:val="00284928"/>
    <w:rsid w:val="002854B1"/>
    <w:rsid w:val="002866ED"/>
    <w:rsid w:val="00287B01"/>
    <w:rsid w:val="0029054B"/>
    <w:rsid w:val="00293798"/>
    <w:rsid w:val="00294D34"/>
    <w:rsid w:val="00294DCD"/>
    <w:rsid w:val="002A603C"/>
    <w:rsid w:val="002A769C"/>
    <w:rsid w:val="002A79F8"/>
    <w:rsid w:val="002B1D7E"/>
    <w:rsid w:val="002B252A"/>
    <w:rsid w:val="002B6339"/>
    <w:rsid w:val="002B6DF9"/>
    <w:rsid w:val="002C0C4F"/>
    <w:rsid w:val="002C2F95"/>
    <w:rsid w:val="002C369A"/>
    <w:rsid w:val="002C6B80"/>
    <w:rsid w:val="002C7B3F"/>
    <w:rsid w:val="002D0940"/>
    <w:rsid w:val="002D1D3F"/>
    <w:rsid w:val="002D2E22"/>
    <w:rsid w:val="002D3BC5"/>
    <w:rsid w:val="002D4678"/>
    <w:rsid w:val="002D5BCC"/>
    <w:rsid w:val="002D6F6F"/>
    <w:rsid w:val="002E00EE"/>
    <w:rsid w:val="002E07CC"/>
    <w:rsid w:val="002E277A"/>
    <w:rsid w:val="002E403F"/>
    <w:rsid w:val="002E4080"/>
    <w:rsid w:val="002F45A5"/>
    <w:rsid w:val="002F6571"/>
    <w:rsid w:val="002F6F2B"/>
    <w:rsid w:val="002F7647"/>
    <w:rsid w:val="00302805"/>
    <w:rsid w:val="00305920"/>
    <w:rsid w:val="003070DF"/>
    <w:rsid w:val="00311230"/>
    <w:rsid w:val="00312E65"/>
    <w:rsid w:val="00313D73"/>
    <w:rsid w:val="003149B9"/>
    <w:rsid w:val="00315011"/>
    <w:rsid w:val="003172DC"/>
    <w:rsid w:val="003228F5"/>
    <w:rsid w:val="00322C1C"/>
    <w:rsid w:val="00323B17"/>
    <w:rsid w:val="00324FAE"/>
    <w:rsid w:val="003255A0"/>
    <w:rsid w:val="00331C00"/>
    <w:rsid w:val="00332C66"/>
    <w:rsid w:val="003343B9"/>
    <w:rsid w:val="00335709"/>
    <w:rsid w:val="003378AE"/>
    <w:rsid w:val="00340356"/>
    <w:rsid w:val="0034052F"/>
    <w:rsid w:val="00340838"/>
    <w:rsid w:val="0034305A"/>
    <w:rsid w:val="00343A0D"/>
    <w:rsid w:val="00343ECF"/>
    <w:rsid w:val="0034417E"/>
    <w:rsid w:val="00344FFE"/>
    <w:rsid w:val="0034584C"/>
    <w:rsid w:val="00345DDF"/>
    <w:rsid w:val="00347CE0"/>
    <w:rsid w:val="0035025E"/>
    <w:rsid w:val="0035462D"/>
    <w:rsid w:val="00360AA9"/>
    <w:rsid w:val="00361696"/>
    <w:rsid w:val="00366EFA"/>
    <w:rsid w:val="00372638"/>
    <w:rsid w:val="00373592"/>
    <w:rsid w:val="0037554F"/>
    <w:rsid w:val="00375555"/>
    <w:rsid w:val="003765B8"/>
    <w:rsid w:val="00377199"/>
    <w:rsid w:val="003819B3"/>
    <w:rsid w:val="00383106"/>
    <w:rsid w:val="0038340B"/>
    <w:rsid w:val="00383BAA"/>
    <w:rsid w:val="00387858"/>
    <w:rsid w:val="003879EA"/>
    <w:rsid w:val="00391C5D"/>
    <w:rsid w:val="003A0483"/>
    <w:rsid w:val="003A07B8"/>
    <w:rsid w:val="003A3481"/>
    <w:rsid w:val="003A35A8"/>
    <w:rsid w:val="003A4404"/>
    <w:rsid w:val="003A5390"/>
    <w:rsid w:val="003A5B1B"/>
    <w:rsid w:val="003A5FE3"/>
    <w:rsid w:val="003B076D"/>
    <w:rsid w:val="003B0D81"/>
    <w:rsid w:val="003B208F"/>
    <w:rsid w:val="003B3719"/>
    <w:rsid w:val="003B4A2F"/>
    <w:rsid w:val="003B5BAD"/>
    <w:rsid w:val="003B6566"/>
    <w:rsid w:val="003B7075"/>
    <w:rsid w:val="003B75B4"/>
    <w:rsid w:val="003C01C7"/>
    <w:rsid w:val="003C0C07"/>
    <w:rsid w:val="003C198E"/>
    <w:rsid w:val="003C3971"/>
    <w:rsid w:val="003C458E"/>
    <w:rsid w:val="003C7B9C"/>
    <w:rsid w:val="003D0C71"/>
    <w:rsid w:val="003D2CBF"/>
    <w:rsid w:val="003D4E29"/>
    <w:rsid w:val="003D649C"/>
    <w:rsid w:val="003D6B88"/>
    <w:rsid w:val="003D70BF"/>
    <w:rsid w:val="003D7ACA"/>
    <w:rsid w:val="003D7EFE"/>
    <w:rsid w:val="003E0648"/>
    <w:rsid w:val="003E093A"/>
    <w:rsid w:val="003E1824"/>
    <w:rsid w:val="003E1C53"/>
    <w:rsid w:val="003E21BC"/>
    <w:rsid w:val="003E390C"/>
    <w:rsid w:val="003E64D1"/>
    <w:rsid w:val="003E7753"/>
    <w:rsid w:val="003F0947"/>
    <w:rsid w:val="003F1853"/>
    <w:rsid w:val="003F1D5B"/>
    <w:rsid w:val="00400FB7"/>
    <w:rsid w:val="00403DDB"/>
    <w:rsid w:val="00403EE3"/>
    <w:rsid w:val="00404014"/>
    <w:rsid w:val="004040C3"/>
    <w:rsid w:val="004050EA"/>
    <w:rsid w:val="004059B2"/>
    <w:rsid w:val="0040629F"/>
    <w:rsid w:val="004074C0"/>
    <w:rsid w:val="00410053"/>
    <w:rsid w:val="004116EB"/>
    <w:rsid w:val="0041699A"/>
    <w:rsid w:val="00420742"/>
    <w:rsid w:val="00423334"/>
    <w:rsid w:val="00424206"/>
    <w:rsid w:val="00424339"/>
    <w:rsid w:val="00424791"/>
    <w:rsid w:val="0043171B"/>
    <w:rsid w:val="00432379"/>
    <w:rsid w:val="00433797"/>
    <w:rsid w:val="00434540"/>
    <w:rsid w:val="004345EC"/>
    <w:rsid w:val="00434E69"/>
    <w:rsid w:val="0043541E"/>
    <w:rsid w:val="004424EE"/>
    <w:rsid w:val="00443070"/>
    <w:rsid w:val="00443B1F"/>
    <w:rsid w:val="00444B82"/>
    <w:rsid w:val="00445ED0"/>
    <w:rsid w:val="00447429"/>
    <w:rsid w:val="004509C1"/>
    <w:rsid w:val="00450B2E"/>
    <w:rsid w:val="00452727"/>
    <w:rsid w:val="00455715"/>
    <w:rsid w:val="00456CF5"/>
    <w:rsid w:val="00460045"/>
    <w:rsid w:val="004634D0"/>
    <w:rsid w:val="004640F5"/>
    <w:rsid w:val="00465B61"/>
    <w:rsid w:val="0047076F"/>
    <w:rsid w:val="00471049"/>
    <w:rsid w:val="0047139B"/>
    <w:rsid w:val="00471735"/>
    <w:rsid w:val="00471DAE"/>
    <w:rsid w:val="004769BD"/>
    <w:rsid w:val="00477FCB"/>
    <w:rsid w:val="00481264"/>
    <w:rsid w:val="004826A9"/>
    <w:rsid w:val="00482AD8"/>
    <w:rsid w:val="004837BD"/>
    <w:rsid w:val="00484657"/>
    <w:rsid w:val="00485D56"/>
    <w:rsid w:val="00485FF7"/>
    <w:rsid w:val="0048761C"/>
    <w:rsid w:val="00495AE6"/>
    <w:rsid w:val="00496011"/>
    <w:rsid w:val="00496ACE"/>
    <w:rsid w:val="004A009B"/>
    <w:rsid w:val="004A22C7"/>
    <w:rsid w:val="004A33F5"/>
    <w:rsid w:val="004A3B47"/>
    <w:rsid w:val="004A67E0"/>
    <w:rsid w:val="004B1311"/>
    <w:rsid w:val="004B2839"/>
    <w:rsid w:val="004B3DF9"/>
    <w:rsid w:val="004B6798"/>
    <w:rsid w:val="004B7258"/>
    <w:rsid w:val="004B7AF5"/>
    <w:rsid w:val="004C1601"/>
    <w:rsid w:val="004C1B4D"/>
    <w:rsid w:val="004C2495"/>
    <w:rsid w:val="004C3099"/>
    <w:rsid w:val="004C3AF8"/>
    <w:rsid w:val="004C5BBF"/>
    <w:rsid w:val="004C790A"/>
    <w:rsid w:val="004C7B37"/>
    <w:rsid w:val="004C7CDB"/>
    <w:rsid w:val="004D3578"/>
    <w:rsid w:val="004D3827"/>
    <w:rsid w:val="004D4338"/>
    <w:rsid w:val="004D7D06"/>
    <w:rsid w:val="004E0D49"/>
    <w:rsid w:val="004E16A8"/>
    <w:rsid w:val="004E17C7"/>
    <w:rsid w:val="004E206C"/>
    <w:rsid w:val="004E213A"/>
    <w:rsid w:val="004E2A76"/>
    <w:rsid w:val="004E2D77"/>
    <w:rsid w:val="004E6ABB"/>
    <w:rsid w:val="004E6D0A"/>
    <w:rsid w:val="004E7FD6"/>
    <w:rsid w:val="004F0988"/>
    <w:rsid w:val="004F24E4"/>
    <w:rsid w:val="004F29F1"/>
    <w:rsid w:val="004F3340"/>
    <w:rsid w:val="004F38B7"/>
    <w:rsid w:val="004F3E3D"/>
    <w:rsid w:val="004F4507"/>
    <w:rsid w:val="004F5942"/>
    <w:rsid w:val="005017D8"/>
    <w:rsid w:val="0050313F"/>
    <w:rsid w:val="005048DF"/>
    <w:rsid w:val="00507DA2"/>
    <w:rsid w:val="00511227"/>
    <w:rsid w:val="005117A5"/>
    <w:rsid w:val="00512BB3"/>
    <w:rsid w:val="005145E4"/>
    <w:rsid w:val="0051539E"/>
    <w:rsid w:val="00516EA3"/>
    <w:rsid w:val="005228BF"/>
    <w:rsid w:val="00525D6C"/>
    <w:rsid w:val="00531474"/>
    <w:rsid w:val="005323BD"/>
    <w:rsid w:val="0053388B"/>
    <w:rsid w:val="005345D1"/>
    <w:rsid w:val="00535773"/>
    <w:rsid w:val="00537255"/>
    <w:rsid w:val="0053790B"/>
    <w:rsid w:val="00537BFA"/>
    <w:rsid w:val="00543E6C"/>
    <w:rsid w:val="005455F7"/>
    <w:rsid w:val="00546DF1"/>
    <w:rsid w:val="005513D3"/>
    <w:rsid w:val="00552DD8"/>
    <w:rsid w:val="00554FE1"/>
    <w:rsid w:val="00555723"/>
    <w:rsid w:val="00560943"/>
    <w:rsid w:val="00565087"/>
    <w:rsid w:val="0056547E"/>
    <w:rsid w:val="00570ED1"/>
    <w:rsid w:val="0057261C"/>
    <w:rsid w:val="0057290E"/>
    <w:rsid w:val="00572E14"/>
    <w:rsid w:val="005742A4"/>
    <w:rsid w:val="005743C8"/>
    <w:rsid w:val="0057554C"/>
    <w:rsid w:val="00580C3D"/>
    <w:rsid w:val="00582852"/>
    <w:rsid w:val="005837C8"/>
    <w:rsid w:val="005855BF"/>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3C55"/>
    <w:rsid w:val="005C5712"/>
    <w:rsid w:val="005C5EAF"/>
    <w:rsid w:val="005C65C5"/>
    <w:rsid w:val="005C68F0"/>
    <w:rsid w:val="005C6DEC"/>
    <w:rsid w:val="005C7AB1"/>
    <w:rsid w:val="005D0294"/>
    <w:rsid w:val="005D0667"/>
    <w:rsid w:val="005D1B39"/>
    <w:rsid w:val="005D2E01"/>
    <w:rsid w:val="005D32A3"/>
    <w:rsid w:val="005D5AE3"/>
    <w:rsid w:val="005D6E3E"/>
    <w:rsid w:val="005D7526"/>
    <w:rsid w:val="005E0188"/>
    <w:rsid w:val="005E1B49"/>
    <w:rsid w:val="005E21F8"/>
    <w:rsid w:val="005E40C8"/>
    <w:rsid w:val="005E4D0C"/>
    <w:rsid w:val="005E69AE"/>
    <w:rsid w:val="005E6C7E"/>
    <w:rsid w:val="005F5250"/>
    <w:rsid w:val="005F64D0"/>
    <w:rsid w:val="005F6F36"/>
    <w:rsid w:val="006002E3"/>
    <w:rsid w:val="006008B9"/>
    <w:rsid w:val="00602582"/>
    <w:rsid w:val="00602AEA"/>
    <w:rsid w:val="00603331"/>
    <w:rsid w:val="006078BE"/>
    <w:rsid w:val="00607E3C"/>
    <w:rsid w:val="00610107"/>
    <w:rsid w:val="0061146F"/>
    <w:rsid w:val="00613950"/>
    <w:rsid w:val="00614FDF"/>
    <w:rsid w:val="006161E6"/>
    <w:rsid w:val="00617113"/>
    <w:rsid w:val="00617905"/>
    <w:rsid w:val="0062109D"/>
    <w:rsid w:val="006212AD"/>
    <w:rsid w:val="006246A7"/>
    <w:rsid w:val="0062595A"/>
    <w:rsid w:val="006310C0"/>
    <w:rsid w:val="0063543D"/>
    <w:rsid w:val="00635BAA"/>
    <w:rsid w:val="00637267"/>
    <w:rsid w:val="00640FF6"/>
    <w:rsid w:val="006432CB"/>
    <w:rsid w:val="00645891"/>
    <w:rsid w:val="00646A2F"/>
    <w:rsid w:val="00646C49"/>
    <w:rsid w:val="00647114"/>
    <w:rsid w:val="0065057E"/>
    <w:rsid w:val="0065271E"/>
    <w:rsid w:val="006534B6"/>
    <w:rsid w:val="00653CB4"/>
    <w:rsid w:val="0065577E"/>
    <w:rsid w:val="00660F30"/>
    <w:rsid w:val="0066115B"/>
    <w:rsid w:val="00661381"/>
    <w:rsid w:val="0066246B"/>
    <w:rsid w:val="00665ED8"/>
    <w:rsid w:val="00670259"/>
    <w:rsid w:val="00671396"/>
    <w:rsid w:val="0067392E"/>
    <w:rsid w:val="00675958"/>
    <w:rsid w:val="0067679B"/>
    <w:rsid w:val="00677B76"/>
    <w:rsid w:val="0068130A"/>
    <w:rsid w:val="006840FD"/>
    <w:rsid w:val="0068441B"/>
    <w:rsid w:val="006868CA"/>
    <w:rsid w:val="0069292B"/>
    <w:rsid w:val="00692BEF"/>
    <w:rsid w:val="00693F39"/>
    <w:rsid w:val="00694D30"/>
    <w:rsid w:val="006954E3"/>
    <w:rsid w:val="00696CB8"/>
    <w:rsid w:val="006974B3"/>
    <w:rsid w:val="006A020F"/>
    <w:rsid w:val="006A0481"/>
    <w:rsid w:val="006A0B79"/>
    <w:rsid w:val="006A323F"/>
    <w:rsid w:val="006A3E12"/>
    <w:rsid w:val="006A4689"/>
    <w:rsid w:val="006A4A76"/>
    <w:rsid w:val="006A594E"/>
    <w:rsid w:val="006B20B7"/>
    <w:rsid w:val="006B30D0"/>
    <w:rsid w:val="006B4574"/>
    <w:rsid w:val="006B4F97"/>
    <w:rsid w:val="006B7F8E"/>
    <w:rsid w:val="006C1988"/>
    <w:rsid w:val="006C29A3"/>
    <w:rsid w:val="006C3AEB"/>
    <w:rsid w:val="006C3B46"/>
    <w:rsid w:val="006C3D95"/>
    <w:rsid w:val="006C619B"/>
    <w:rsid w:val="006C6F9C"/>
    <w:rsid w:val="006C7B00"/>
    <w:rsid w:val="006D0467"/>
    <w:rsid w:val="006D1D8B"/>
    <w:rsid w:val="006D77D7"/>
    <w:rsid w:val="006D7C64"/>
    <w:rsid w:val="006E1889"/>
    <w:rsid w:val="006E5023"/>
    <w:rsid w:val="006E5C86"/>
    <w:rsid w:val="006E6191"/>
    <w:rsid w:val="006E7AE4"/>
    <w:rsid w:val="006F1270"/>
    <w:rsid w:val="006F1FC9"/>
    <w:rsid w:val="006F3DC0"/>
    <w:rsid w:val="006F7CE5"/>
    <w:rsid w:val="00701A2E"/>
    <w:rsid w:val="007060C5"/>
    <w:rsid w:val="00713C44"/>
    <w:rsid w:val="0071576F"/>
    <w:rsid w:val="007176E9"/>
    <w:rsid w:val="007207C9"/>
    <w:rsid w:val="007218D4"/>
    <w:rsid w:val="00723101"/>
    <w:rsid w:val="007237B7"/>
    <w:rsid w:val="00724089"/>
    <w:rsid w:val="0072437F"/>
    <w:rsid w:val="00726205"/>
    <w:rsid w:val="007263B4"/>
    <w:rsid w:val="007266E4"/>
    <w:rsid w:val="00730E94"/>
    <w:rsid w:val="00730ED4"/>
    <w:rsid w:val="007320C6"/>
    <w:rsid w:val="00734A5B"/>
    <w:rsid w:val="007368B0"/>
    <w:rsid w:val="0074026F"/>
    <w:rsid w:val="00740932"/>
    <w:rsid w:val="007429F6"/>
    <w:rsid w:val="00744E76"/>
    <w:rsid w:val="0074525F"/>
    <w:rsid w:val="00745E1F"/>
    <w:rsid w:val="00747260"/>
    <w:rsid w:val="00751029"/>
    <w:rsid w:val="00751425"/>
    <w:rsid w:val="00752198"/>
    <w:rsid w:val="00753881"/>
    <w:rsid w:val="00753AFD"/>
    <w:rsid w:val="007558E8"/>
    <w:rsid w:val="00755BCF"/>
    <w:rsid w:val="00755E78"/>
    <w:rsid w:val="00756C8C"/>
    <w:rsid w:val="00760A27"/>
    <w:rsid w:val="00761D68"/>
    <w:rsid w:val="00763486"/>
    <w:rsid w:val="007660BB"/>
    <w:rsid w:val="00766B0A"/>
    <w:rsid w:val="00771457"/>
    <w:rsid w:val="00772039"/>
    <w:rsid w:val="007728FC"/>
    <w:rsid w:val="007733E2"/>
    <w:rsid w:val="00773953"/>
    <w:rsid w:val="00774DA4"/>
    <w:rsid w:val="00776151"/>
    <w:rsid w:val="00781C03"/>
    <w:rsid w:val="00781F0F"/>
    <w:rsid w:val="00782A98"/>
    <w:rsid w:val="00782C14"/>
    <w:rsid w:val="00785FDB"/>
    <w:rsid w:val="00787E52"/>
    <w:rsid w:val="00790EC5"/>
    <w:rsid w:val="0079137B"/>
    <w:rsid w:val="00792C7A"/>
    <w:rsid w:val="007942AC"/>
    <w:rsid w:val="00794EB8"/>
    <w:rsid w:val="00795EF5"/>
    <w:rsid w:val="00795FA7"/>
    <w:rsid w:val="0079785A"/>
    <w:rsid w:val="007A00D5"/>
    <w:rsid w:val="007A198D"/>
    <w:rsid w:val="007A348D"/>
    <w:rsid w:val="007A491F"/>
    <w:rsid w:val="007B55EF"/>
    <w:rsid w:val="007B57F7"/>
    <w:rsid w:val="007B5E6C"/>
    <w:rsid w:val="007B600E"/>
    <w:rsid w:val="007B7408"/>
    <w:rsid w:val="007C03C8"/>
    <w:rsid w:val="007C15B3"/>
    <w:rsid w:val="007C3D0F"/>
    <w:rsid w:val="007C54DB"/>
    <w:rsid w:val="007C5B26"/>
    <w:rsid w:val="007C7952"/>
    <w:rsid w:val="007D0102"/>
    <w:rsid w:val="007D104B"/>
    <w:rsid w:val="007D1EB8"/>
    <w:rsid w:val="007D2967"/>
    <w:rsid w:val="007D2A49"/>
    <w:rsid w:val="007E4750"/>
    <w:rsid w:val="007E5C55"/>
    <w:rsid w:val="007E6170"/>
    <w:rsid w:val="007E7746"/>
    <w:rsid w:val="007F076F"/>
    <w:rsid w:val="007F0856"/>
    <w:rsid w:val="007F0F4A"/>
    <w:rsid w:val="007F176A"/>
    <w:rsid w:val="007F3A2A"/>
    <w:rsid w:val="007F646D"/>
    <w:rsid w:val="0080095D"/>
    <w:rsid w:val="008028A4"/>
    <w:rsid w:val="00802FA0"/>
    <w:rsid w:val="008036A8"/>
    <w:rsid w:val="0080488F"/>
    <w:rsid w:val="00805D2E"/>
    <w:rsid w:val="008077D0"/>
    <w:rsid w:val="00810C81"/>
    <w:rsid w:val="00812481"/>
    <w:rsid w:val="008130D9"/>
    <w:rsid w:val="008172FB"/>
    <w:rsid w:val="00820B25"/>
    <w:rsid w:val="00823651"/>
    <w:rsid w:val="00826BED"/>
    <w:rsid w:val="00826D83"/>
    <w:rsid w:val="00830747"/>
    <w:rsid w:val="0083484D"/>
    <w:rsid w:val="0083542B"/>
    <w:rsid w:val="00835E07"/>
    <w:rsid w:val="00836588"/>
    <w:rsid w:val="00837219"/>
    <w:rsid w:val="0083737D"/>
    <w:rsid w:val="00837F4C"/>
    <w:rsid w:val="00837FDF"/>
    <w:rsid w:val="00841B46"/>
    <w:rsid w:val="00841CB2"/>
    <w:rsid w:val="00841DCF"/>
    <w:rsid w:val="00843617"/>
    <w:rsid w:val="00846AB4"/>
    <w:rsid w:val="00850ABD"/>
    <w:rsid w:val="00850B98"/>
    <w:rsid w:val="00851C96"/>
    <w:rsid w:val="00851F91"/>
    <w:rsid w:val="00857177"/>
    <w:rsid w:val="00861AD4"/>
    <w:rsid w:val="00864223"/>
    <w:rsid w:val="00866762"/>
    <w:rsid w:val="00870180"/>
    <w:rsid w:val="008724BE"/>
    <w:rsid w:val="008768CA"/>
    <w:rsid w:val="00876946"/>
    <w:rsid w:val="0088151F"/>
    <w:rsid w:val="00882E3E"/>
    <w:rsid w:val="00883816"/>
    <w:rsid w:val="00884825"/>
    <w:rsid w:val="00891185"/>
    <w:rsid w:val="00891AEE"/>
    <w:rsid w:val="00892B17"/>
    <w:rsid w:val="00896A38"/>
    <w:rsid w:val="008972A6"/>
    <w:rsid w:val="008974F7"/>
    <w:rsid w:val="008A093A"/>
    <w:rsid w:val="008A4747"/>
    <w:rsid w:val="008A6E42"/>
    <w:rsid w:val="008A7036"/>
    <w:rsid w:val="008B0B97"/>
    <w:rsid w:val="008B1C26"/>
    <w:rsid w:val="008B39B0"/>
    <w:rsid w:val="008B3F5A"/>
    <w:rsid w:val="008C06C2"/>
    <w:rsid w:val="008C2A97"/>
    <w:rsid w:val="008C384C"/>
    <w:rsid w:val="008C45AE"/>
    <w:rsid w:val="008C770E"/>
    <w:rsid w:val="008D099C"/>
    <w:rsid w:val="008D3E44"/>
    <w:rsid w:val="008D5AA3"/>
    <w:rsid w:val="008E17BA"/>
    <w:rsid w:val="008E20E3"/>
    <w:rsid w:val="008E5803"/>
    <w:rsid w:val="008E7986"/>
    <w:rsid w:val="008E7F78"/>
    <w:rsid w:val="008F2044"/>
    <w:rsid w:val="008F2B3F"/>
    <w:rsid w:val="008F3F01"/>
    <w:rsid w:val="008F779E"/>
    <w:rsid w:val="008F7A79"/>
    <w:rsid w:val="008F7FE6"/>
    <w:rsid w:val="009011BE"/>
    <w:rsid w:val="00901351"/>
    <w:rsid w:val="0090271F"/>
    <w:rsid w:val="00902AD4"/>
    <w:rsid w:val="00902E23"/>
    <w:rsid w:val="00903EF6"/>
    <w:rsid w:val="009049BC"/>
    <w:rsid w:val="00906F32"/>
    <w:rsid w:val="009113D8"/>
    <w:rsid w:val="009114D7"/>
    <w:rsid w:val="0091348E"/>
    <w:rsid w:val="009158EB"/>
    <w:rsid w:val="00917CCB"/>
    <w:rsid w:val="00920AF7"/>
    <w:rsid w:val="00920E09"/>
    <w:rsid w:val="00922D89"/>
    <w:rsid w:val="009266A0"/>
    <w:rsid w:val="00926F6B"/>
    <w:rsid w:val="00927E15"/>
    <w:rsid w:val="00932A40"/>
    <w:rsid w:val="00933523"/>
    <w:rsid w:val="00933641"/>
    <w:rsid w:val="009338EA"/>
    <w:rsid w:val="00935CB9"/>
    <w:rsid w:val="00936F86"/>
    <w:rsid w:val="00940D43"/>
    <w:rsid w:val="0094240E"/>
    <w:rsid w:val="00942EC2"/>
    <w:rsid w:val="00945B01"/>
    <w:rsid w:val="00947BE2"/>
    <w:rsid w:val="009516F6"/>
    <w:rsid w:val="00952BA0"/>
    <w:rsid w:val="00954EF4"/>
    <w:rsid w:val="0095603D"/>
    <w:rsid w:val="00956FF2"/>
    <w:rsid w:val="009572B5"/>
    <w:rsid w:val="00957DE8"/>
    <w:rsid w:val="00957F31"/>
    <w:rsid w:val="00960190"/>
    <w:rsid w:val="00960911"/>
    <w:rsid w:val="00961692"/>
    <w:rsid w:val="00961A0C"/>
    <w:rsid w:val="009633B2"/>
    <w:rsid w:val="0096388D"/>
    <w:rsid w:val="0096404A"/>
    <w:rsid w:val="00965062"/>
    <w:rsid w:val="00967AAD"/>
    <w:rsid w:val="009714C8"/>
    <w:rsid w:val="00974075"/>
    <w:rsid w:val="00974D53"/>
    <w:rsid w:val="009761EF"/>
    <w:rsid w:val="00985382"/>
    <w:rsid w:val="00985862"/>
    <w:rsid w:val="009860B5"/>
    <w:rsid w:val="00986B68"/>
    <w:rsid w:val="00991172"/>
    <w:rsid w:val="00992752"/>
    <w:rsid w:val="0099327F"/>
    <w:rsid w:val="00993BA7"/>
    <w:rsid w:val="00994F73"/>
    <w:rsid w:val="00995334"/>
    <w:rsid w:val="009A3529"/>
    <w:rsid w:val="009A3B6B"/>
    <w:rsid w:val="009A3C3B"/>
    <w:rsid w:val="009A5DB8"/>
    <w:rsid w:val="009B004A"/>
    <w:rsid w:val="009B1828"/>
    <w:rsid w:val="009B3C6C"/>
    <w:rsid w:val="009B3C80"/>
    <w:rsid w:val="009B55AC"/>
    <w:rsid w:val="009B56FF"/>
    <w:rsid w:val="009C067E"/>
    <w:rsid w:val="009C2C1B"/>
    <w:rsid w:val="009C4134"/>
    <w:rsid w:val="009C5893"/>
    <w:rsid w:val="009D16C4"/>
    <w:rsid w:val="009D246A"/>
    <w:rsid w:val="009D2FFA"/>
    <w:rsid w:val="009D6B92"/>
    <w:rsid w:val="009D79A8"/>
    <w:rsid w:val="009E0C85"/>
    <w:rsid w:val="009E25AD"/>
    <w:rsid w:val="009E27D5"/>
    <w:rsid w:val="009E3D80"/>
    <w:rsid w:val="009E695F"/>
    <w:rsid w:val="009E7750"/>
    <w:rsid w:val="009E7B67"/>
    <w:rsid w:val="009F0566"/>
    <w:rsid w:val="009F1A90"/>
    <w:rsid w:val="009F37B7"/>
    <w:rsid w:val="009F5E43"/>
    <w:rsid w:val="00A0013D"/>
    <w:rsid w:val="00A00D3C"/>
    <w:rsid w:val="00A0272C"/>
    <w:rsid w:val="00A027BC"/>
    <w:rsid w:val="00A10F02"/>
    <w:rsid w:val="00A13001"/>
    <w:rsid w:val="00A15BD4"/>
    <w:rsid w:val="00A164B4"/>
    <w:rsid w:val="00A1658F"/>
    <w:rsid w:val="00A200FA"/>
    <w:rsid w:val="00A2341D"/>
    <w:rsid w:val="00A2361D"/>
    <w:rsid w:val="00A24D8C"/>
    <w:rsid w:val="00A26956"/>
    <w:rsid w:val="00A309A6"/>
    <w:rsid w:val="00A31F00"/>
    <w:rsid w:val="00A332E5"/>
    <w:rsid w:val="00A33E6E"/>
    <w:rsid w:val="00A34D87"/>
    <w:rsid w:val="00A3624C"/>
    <w:rsid w:val="00A37CB9"/>
    <w:rsid w:val="00A410B2"/>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3129"/>
    <w:rsid w:val="00A815F8"/>
    <w:rsid w:val="00A82316"/>
    <w:rsid w:val="00A82346"/>
    <w:rsid w:val="00A824E6"/>
    <w:rsid w:val="00A82E0C"/>
    <w:rsid w:val="00A83793"/>
    <w:rsid w:val="00A84761"/>
    <w:rsid w:val="00A863C0"/>
    <w:rsid w:val="00A90285"/>
    <w:rsid w:val="00A90AB9"/>
    <w:rsid w:val="00A91526"/>
    <w:rsid w:val="00A92BA1"/>
    <w:rsid w:val="00A95685"/>
    <w:rsid w:val="00AA14FB"/>
    <w:rsid w:val="00AA1E5C"/>
    <w:rsid w:val="00AA45F2"/>
    <w:rsid w:val="00AA4A4D"/>
    <w:rsid w:val="00AA660F"/>
    <w:rsid w:val="00AB011D"/>
    <w:rsid w:val="00AB0E32"/>
    <w:rsid w:val="00AB2D85"/>
    <w:rsid w:val="00AB3A36"/>
    <w:rsid w:val="00AB6DF1"/>
    <w:rsid w:val="00AB7B2B"/>
    <w:rsid w:val="00AB7E75"/>
    <w:rsid w:val="00AC1798"/>
    <w:rsid w:val="00AC36DE"/>
    <w:rsid w:val="00AC6BC6"/>
    <w:rsid w:val="00AD2F7D"/>
    <w:rsid w:val="00AD410F"/>
    <w:rsid w:val="00AD4B76"/>
    <w:rsid w:val="00AD4C15"/>
    <w:rsid w:val="00AD4E3B"/>
    <w:rsid w:val="00AD79BC"/>
    <w:rsid w:val="00AE0062"/>
    <w:rsid w:val="00AE2CB0"/>
    <w:rsid w:val="00AE3153"/>
    <w:rsid w:val="00AE3797"/>
    <w:rsid w:val="00AE73D4"/>
    <w:rsid w:val="00AF3C40"/>
    <w:rsid w:val="00AF4E68"/>
    <w:rsid w:val="00AF61C7"/>
    <w:rsid w:val="00AF7479"/>
    <w:rsid w:val="00B01B3C"/>
    <w:rsid w:val="00B024AE"/>
    <w:rsid w:val="00B02C90"/>
    <w:rsid w:val="00B036C2"/>
    <w:rsid w:val="00B03D19"/>
    <w:rsid w:val="00B04114"/>
    <w:rsid w:val="00B04944"/>
    <w:rsid w:val="00B055D4"/>
    <w:rsid w:val="00B10BA3"/>
    <w:rsid w:val="00B1467A"/>
    <w:rsid w:val="00B15449"/>
    <w:rsid w:val="00B15899"/>
    <w:rsid w:val="00B15E3F"/>
    <w:rsid w:val="00B232B9"/>
    <w:rsid w:val="00B2388D"/>
    <w:rsid w:val="00B23FC5"/>
    <w:rsid w:val="00B24DD2"/>
    <w:rsid w:val="00B26627"/>
    <w:rsid w:val="00B303D8"/>
    <w:rsid w:val="00B308A4"/>
    <w:rsid w:val="00B312F2"/>
    <w:rsid w:val="00B31AF8"/>
    <w:rsid w:val="00B3295E"/>
    <w:rsid w:val="00B3313E"/>
    <w:rsid w:val="00B35701"/>
    <w:rsid w:val="00B36F28"/>
    <w:rsid w:val="00B40473"/>
    <w:rsid w:val="00B40A30"/>
    <w:rsid w:val="00B42493"/>
    <w:rsid w:val="00B42610"/>
    <w:rsid w:val="00B4263A"/>
    <w:rsid w:val="00B44A85"/>
    <w:rsid w:val="00B4623E"/>
    <w:rsid w:val="00B46476"/>
    <w:rsid w:val="00B5091E"/>
    <w:rsid w:val="00B534E1"/>
    <w:rsid w:val="00B5799A"/>
    <w:rsid w:val="00B60143"/>
    <w:rsid w:val="00B60308"/>
    <w:rsid w:val="00B612A5"/>
    <w:rsid w:val="00B6199C"/>
    <w:rsid w:val="00B64332"/>
    <w:rsid w:val="00B648E3"/>
    <w:rsid w:val="00B6667D"/>
    <w:rsid w:val="00B66D9E"/>
    <w:rsid w:val="00B6701A"/>
    <w:rsid w:val="00B67AD9"/>
    <w:rsid w:val="00B70013"/>
    <w:rsid w:val="00B70DA0"/>
    <w:rsid w:val="00B736B0"/>
    <w:rsid w:val="00B74C05"/>
    <w:rsid w:val="00B759BF"/>
    <w:rsid w:val="00B80031"/>
    <w:rsid w:val="00B80363"/>
    <w:rsid w:val="00B84888"/>
    <w:rsid w:val="00B85152"/>
    <w:rsid w:val="00B90EE8"/>
    <w:rsid w:val="00B9159B"/>
    <w:rsid w:val="00B92E6B"/>
    <w:rsid w:val="00B93086"/>
    <w:rsid w:val="00B93937"/>
    <w:rsid w:val="00B93D4D"/>
    <w:rsid w:val="00B94827"/>
    <w:rsid w:val="00B9660C"/>
    <w:rsid w:val="00B97442"/>
    <w:rsid w:val="00BA19ED"/>
    <w:rsid w:val="00BA1F98"/>
    <w:rsid w:val="00BA300B"/>
    <w:rsid w:val="00BA4B8D"/>
    <w:rsid w:val="00BA6E50"/>
    <w:rsid w:val="00BB1F03"/>
    <w:rsid w:val="00BB34CE"/>
    <w:rsid w:val="00BB4783"/>
    <w:rsid w:val="00BB6EF4"/>
    <w:rsid w:val="00BC0662"/>
    <w:rsid w:val="00BC0F7D"/>
    <w:rsid w:val="00BC1C56"/>
    <w:rsid w:val="00BC2183"/>
    <w:rsid w:val="00BC2B7D"/>
    <w:rsid w:val="00BC3384"/>
    <w:rsid w:val="00BC371B"/>
    <w:rsid w:val="00BC3CC9"/>
    <w:rsid w:val="00BC4B89"/>
    <w:rsid w:val="00BD0B2C"/>
    <w:rsid w:val="00BD1B60"/>
    <w:rsid w:val="00BD69F8"/>
    <w:rsid w:val="00BE3255"/>
    <w:rsid w:val="00BE3A48"/>
    <w:rsid w:val="00BE6B90"/>
    <w:rsid w:val="00BF0253"/>
    <w:rsid w:val="00BF0928"/>
    <w:rsid w:val="00BF128E"/>
    <w:rsid w:val="00BF16AD"/>
    <w:rsid w:val="00BF2201"/>
    <w:rsid w:val="00BF2E77"/>
    <w:rsid w:val="00C021C8"/>
    <w:rsid w:val="00C038A0"/>
    <w:rsid w:val="00C05098"/>
    <w:rsid w:val="00C051ED"/>
    <w:rsid w:val="00C05F8C"/>
    <w:rsid w:val="00C067F8"/>
    <w:rsid w:val="00C06F44"/>
    <w:rsid w:val="00C07DD1"/>
    <w:rsid w:val="00C1496A"/>
    <w:rsid w:val="00C15F1C"/>
    <w:rsid w:val="00C20A2D"/>
    <w:rsid w:val="00C24607"/>
    <w:rsid w:val="00C272E1"/>
    <w:rsid w:val="00C2745B"/>
    <w:rsid w:val="00C32028"/>
    <w:rsid w:val="00C33079"/>
    <w:rsid w:val="00C33286"/>
    <w:rsid w:val="00C35564"/>
    <w:rsid w:val="00C36801"/>
    <w:rsid w:val="00C41118"/>
    <w:rsid w:val="00C42A76"/>
    <w:rsid w:val="00C44F6E"/>
    <w:rsid w:val="00C45231"/>
    <w:rsid w:val="00C4537F"/>
    <w:rsid w:val="00C453E7"/>
    <w:rsid w:val="00C51253"/>
    <w:rsid w:val="00C53289"/>
    <w:rsid w:val="00C5443D"/>
    <w:rsid w:val="00C54B9B"/>
    <w:rsid w:val="00C55A92"/>
    <w:rsid w:val="00C61D1C"/>
    <w:rsid w:val="00C66910"/>
    <w:rsid w:val="00C67FA4"/>
    <w:rsid w:val="00C71E17"/>
    <w:rsid w:val="00C72833"/>
    <w:rsid w:val="00C72CC0"/>
    <w:rsid w:val="00C732DC"/>
    <w:rsid w:val="00C73332"/>
    <w:rsid w:val="00C80D5C"/>
    <w:rsid w:val="00C80F1D"/>
    <w:rsid w:val="00C81A25"/>
    <w:rsid w:val="00C83DBE"/>
    <w:rsid w:val="00C857B6"/>
    <w:rsid w:val="00C927A1"/>
    <w:rsid w:val="00C93F40"/>
    <w:rsid w:val="00C9406B"/>
    <w:rsid w:val="00C962AC"/>
    <w:rsid w:val="00C965BA"/>
    <w:rsid w:val="00CA3D0C"/>
    <w:rsid w:val="00CB3AB8"/>
    <w:rsid w:val="00CB704E"/>
    <w:rsid w:val="00CC1992"/>
    <w:rsid w:val="00CC3EE9"/>
    <w:rsid w:val="00CC49D4"/>
    <w:rsid w:val="00CD62A6"/>
    <w:rsid w:val="00CD703D"/>
    <w:rsid w:val="00CD78CC"/>
    <w:rsid w:val="00CE196D"/>
    <w:rsid w:val="00CE2674"/>
    <w:rsid w:val="00CE61BF"/>
    <w:rsid w:val="00CE6A95"/>
    <w:rsid w:val="00CE768F"/>
    <w:rsid w:val="00CF092D"/>
    <w:rsid w:val="00CF1CAF"/>
    <w:rsid w:val="00CF20E3"/>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13DE"/>
    <w:rsid w:val="00D21B18"/>
    <w:rsid w:val="00D25A7E"/>
    <w:rsid w:val="00D25DC5"/>
    <w:rsid w:val="00D2657C"/>
    <w:rsid w:val="00D309CC"/>
    <w:rsid w:val="00D31F7F"/>
    <w:rsid w:val="00D32260"/>
    <w:rsid w:val="00D34B02"/>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385C"/>
    <w:rsid w:val="00D738D6"/>
    <w:rsid w:val="00D755EB"/>
    <w:rsid w:val="00D77655"/>
    <w:rsid w:val="00D77D01"/>
    <w:rsid w:val="00D804A8"/>
    <w:rsid w:val="00D80EA6"/>
    <w:rsid w:val="00D813B1"/>
    <w:rsid w:val="00D81631"/>
    <w:rsid w:val="00D84260"/>
    <w:rsid w:val="00D8588A"/>
    <w:rsid w:val="00D87E00"/>
    <w:rsid w:val="00D90478"/>
    <w:rsid w:val="00D907F9"/>
    <w:rsid w:val="00D908AC"/>
    <w:rsid w:val="00D91037"/>
    <w:rsid w:val="00D9134D"/>
    <w:rsid w:val="00D92EAE"/>
    <w:rsid w:val="00D92FBE"/>
    <w:rsid w:val="00D93120"/>
    <w:rsid w:val="00D947CD"/>
    <w:rsid w:val="00D95890"/>
    <w:rsid w:val="00D95BF6"/>
    <w:rsid w:val="00D96486"/>
    <w:rsid w:val="00D97D49"/>
    <w:rsid w:val="00DA1372"/>
    <w:rsid w:val="00DA1B7B"/>
    <w:rsid w:val="00DA2B74"/>
    <w:rsid w:val="00DA51E4"/>
    <w:rsid w:val="00DA7A03"/>
    <w:rsid w:val="00DB00F0"/>
    <w:rsid w:val="00DB12EC"/>
    <w:rsid w:val="00DB1818"/>
    <w:rsid w:val="00DB5E39"/>
    <w:rsid w:val="00DB6A8E"/>
    <w:rsid w:val="00DC309B"/>
    <w:rsid w:val="00DC4DA2"/>
    <w:rsid w:val="00DC5B2C"/>
    <w:rsid w:val="00DC5C2C"/>
    <w:rsid w:val="00DC7F0E"/>
    <w:rsid w:val="00DD013D"/>
    <w:rsid w:val="00DD4C17"/>
    <w:rsid w:val="00DD4E2C"/>
    <w:rsid w:val="00DD5B05"/>
    <w:rsid w:val="00DD5D25"/>
    <w:rsid w:val="00DD64B0"/>
    <w:rsid w:val="00DD6742"/>
    <w:rsid w:val="00DD67BE"/>
    <w:rsid w:val="00DD7D02"/>
    <w:rsid w:val="00DE67C8"/>
    <w:rsid w:val="00DF044C"/>
    <w:rsid w:val="00DF2B1F"/>
    <w:rsid w:val="00DF4390"/>
    <w:rsid w:val="00DF6114"/>
    <w:rsid w:val="00DF6189"/>
    <w:rsid w:val="00DF62CD"/>
    <w:rsid w:val="00DF6345"/>
    <w:rsid w:val="00DF75D4"/>
    <w:rsid w:val="00E022DB"/>
    <w:rsid w:val="00E033B1"/>
    <w:rsid w:val="00E03895"/>
    <w:rsid w:val="00E06ECF"/>
    <w:rsid w:val="00E1008F"/>
    <w:rsid w:val="00E10A3A"/>
    <w:rsid w:val="00E11EC3"/>
    <w:rsid w:val="00E1233E"/>
    <w:rsid w:val="00E12762"/>
    <w:rsid w:val="00E1331A"/>
    <w:rsid w:val="00E13876"/>
    <w:rsid w:val="00E16509"/>
    <w:rsid w:val="00E168E8"/>
    <w:rsid w:val="00E17D5F"/>
    <w:rsid w:val="00E2397C"/>
    <w:rsid w:val="00E30AB0"/>
    <w:rsid w:val="00E31998"/>
    <w:rsid w:val="00E335E1"/>
    <w:rsid w:val="00E341F7"/>
    <w:rsid w:val="00E34C44"/>
    <w:rsid w:val="00E35994"/>
    <w:rsid w:val="00E35E10"/>
    <w:rsid w:val="00E35E30"/>
    <w:rsid w:val="00E3725E"/>
    <w:rsid w:val="00E40020"/>
    <w:rsid w:val="00E4054F"/>
    <w:rsid w:val="00E40989"/>
    <w:rsid w:val="00E40AFA"/>
    <w:rsid w:val="00E41783"/>
    <w:rsid w:val="00E42A69"/>
    <w:rsid w:val="00E44582"/>
    <w:rsid w:val="00E507ED"/>
    <w:rsid w:val="00E50F66"/>
    <w:rsid w:val="00E51F83"/>
    <w:rsid w:val="00E52814"/>
    <w:rsid w:val="00E53182"/>
    <w:rsid w:val="00E542BC"/>
    <w:rsid w:val="00E54DA8"/>
    <w:rsid w:val="00E5541B"/>
    <w:rsid w:val="00E56CFE"/>
    <w:rsid w:val="00E62E6F"/>
    <w:rsid w:val="00E65AAE"/>
    <w:rsid w:val="00E67241"/>
    <w:rsid w:val="00E720B0"/>
    <w:rsid w:val="00E72324"/>
    <w:rsid w:val="00E72ABE"/>
    <w:rsid w:val="00E75C1B"/>
    <w:rsid w:val="00E76485"/>
    <w:rsid w:val="00E76BD1"/>
    <w:rsid w:val="00E77364"/>
    <w:rsid w:val="00E77645"/>
    <w:rsid w:val="00E80DE4"/>
    <w:rsid w:val="00E82702"/>
    <w:rsid w:val="00E8768C"/>
    <w:rsid w:val="00E9104E"/>
    <w:rsid w:val="00E91C9A"/>
    <w:rsid w:val="00E92F48"/>
    <w:rsid w:val="00E93A18"/>
    <w:rsid w:val="00E965F3"/>
    <w:rsid w:val="00EA1F72"/>
    <w:rsid w:val="00EA2536"/>
    <w:rsid w:val="00EA2C05"/>
    <w:rsid w:val="00EA4A15"/>
    <w:rsid w:val="00EA5B15"/>
    <w:rsid w:val="00EA6749"/>
    <w:rsid w:val="00EB0A95"/>
    <w:rsid w:val="00EB11F4"/>
    <w:rsid w:val="00EB1AF0"/>
    <w:rsid w:val="00EB22F4"/>
    <w:rsid w:val="00EB4767"/>
    <w:rsid w:val="00EC03D3"/>
    <w:rsid w:val="00EC0ABB"/>
    <w:rsid w:val="00EC3517"/>
    <w:rsid w:val="00EC4A25"/>
    <w:rsid w:val="00EC6B55"/>
    <w:rsid w:val="00EC6FAB"/>
    <w:rsid w:val="00EC7900"/>
    <w:rsid w:val="00ED0967"/>
    <w:rsid w:val="00ED34BC"/>
    <w:rsid w:val="00ED3EF5"/>
    <w:rsid w:val="00ED4BDF"/>
    <w:rsid w:val="00ED7F91"/>
    <w:rsid w:val="00EE2343"/>
    <w:rsid w:val="00EE5AA7"/>
    <w:rsid w:val="00EF43A6"/>
    <w:rsid w:val="00EF4D0A"/>
    <w:rsid w:val="00EF7F60"/>
    <w:rsid w:val="00F015A4"/>
    <w:rsid w:val="00F02353"/>
    <w:rsid w:val="00F025A2"/>
    <w:rsid w:val="00F04712"/>
    <w:rsid w:val="00F061DC"/>
    <w:rsid w:val="00F0660D"/>
    <w:rsid w:val="00F06786"/>
    <w:rsid w:val="00F10F78"/>
    <w:rsid w:val="00F11630"/>
    <w:rsid w:val="00F11655"/>
    <w:rsid w:val="00F139D9"/>
    <w:rsid w:val="00F16143"/>
    <w:rsid w:val="00F205DD"/>
    <w:rsid w:val="00F21311"/>
    <w:rsid w:val="00F2297D"/>
    <w:rsid w:val="00F22EC7"/>
    <w:rsid w:val="00F245FE"/>
    <w:rsid w:val="00F26D92"/>
    <w:rsid w:val="00F273D3"/>
    <w:rsid w:val="00F27CC9"/>
    <w:rsid w:val="00F314DF"/>
    <w:rsid w:val="00F31D32"/>
    <w:rsid w:val="00F325C8"/>
    <w:rsid w:val="00F327C1"/>
    <w:rsid w:val="00F32DA2"/>
    <w:rsid w:val="00F3356C"/>
    <w:rsid w:val="00F33DEF"/>
    <w:rsid w:val="00F35712"/>
    <w:rsid w:val="00F369DD"/>
    <w:rsid w:val="00F37626"/>
    <w:rsid w:val="00F37CB5"/>
    <w:rsid w:val="00F42B25"/>
    <w:rsid w:val="00F43A52"/>
    <w:rsid w:val="00F44AA2"/>
    <w:rsid w:val="00F50255"/>
    <w:rsid w:val="00F55B35"/>
    <w:rsid w:val="00F56411"/>
    <w:rsid w:val="00F571A4"/>
    <w:rsid w:val="00F614AC"/>
    <w:rsid w:val="00F62AEB"/>
    <w:rsid w:val="00F653B8"/>
    <w:rsid w:val="00F655F3"/>
    <w:rsid w:val="00F70647"/>
    <w:rsid w:val="00F7204E"/>
    <w:rsid w:val="00F73852"/>
    <w:rsid w:val="00F74FD5"/>
    <w:rsid w:val="00F813B7"/>
    <w:rsid w:val="00F8249C"/>
    <w:rsid w:val="00F845FA"/>
    <w:rsid w:val="00F84FFC"/>
    <w:rsid w:val="00F85920"/>
    <w:rsid w:val="00F86483"/>
    <w:rsid w:val="00F8688A"/>
    <w:rsid w:val="00F90C05"/>
    <w:rsid w:val="00F9181C"/>
    <w:rsid w:val="00F9377C"/>
    <w:rsid w:val="00F93E02"/>
    <w:rsid w:val="00F95EDB"/>
    <w:rsid w:val="00F96804"/>
    <w:rsid w:val="00F97679"/>
    <w:rsid w:val="00F97D2F"/>
    <w:rsid w:val="00FA0DFF"/>
    <w:rsid w:val="00FA1266"/>
    <w:rsid w:val="00FA5A3B"/>
    <w:rsid w:val="00FA7625"/>
    <w:rsid w:val="00FA77A1"/>
    <w:rsid w:val="00FB03C5"/>
    <w:rsid w:val="00FC0A0F"/>
    <w:rsid w:val="00FC1192"/>
    <w:rsid w:val="00FD1FA6"/>
    <w:rsid w:val="00FD297E"/>
    <w:rsid w:val="00FD4813"/>
    <w:rsid w:val="00FD53F3"/>
    <w:rsid w:val="00FD6FA7"/>
    <w:rsid w:val="00FD7136"/>
    <w:rsid w:val="00FE2D04"/>
    <w:rsid w:val="00FE4CDB"/>
    <w:rsid w:val="00FE5A30"/>
    <w:rsid w:val="00FE63B0"/>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1027</TotalTime>
  <Pages>6</Pages>
  <Words>2395</Words>
  <Characters>13656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271</cp:revision>
  <cp:lastPrinted>2019-02-25T14:05:00Z</cp:lastPrinted>
  <dcterms:created xsi:type="dcterms:W3CDTF">2021-05-25T14:41:00Z</dcterms:created>
  <dcterms:modified xsi:type="dcterms:W3CDTF">2021-08-06T16:21:00Z</dcterms:modified>
  <cp:category/>
</cp:coreProperties>
</file>